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8368" w14:textId="63C0E66A" w:rsidR="003A4D5D" w:rsidRPr="00810201" w:rsidRDefault="00C14628" w:rsidP="00241700">
      <w:pPr>
        <w:pStyle w:val="Title"/>
        <w:spacing w:line="276" w:lineRule="auto"/>
        <w:jc w:val="left"/>
        <w:rPr>
          <w:rFonts w:ascii="Times New Roman" w:hAnsi="Times New Roman" w:cs="Times New Roman"/>
          <w:sz w:val="40"/>
          <w:szCs w:val="40"/>
        </w:rPr>
      </w:pPr>
      <w:r w:rsidRPr="00810201">
        <w:rPr>
          <w:rStyle w:val="Heading1Char"/>
          <w:rFonts w:ascii="Times New Roman" w:hAnsi="Times New Roman" w:cs="Times New Roman"/>
          <w:color w:val="auto"/>
          <w:sz w:val="40"/>
          <w:szCs w:val="40"/>
        </w:rPr>
        <w:t>Tehniline kirjeldus</w:t>
      </w:r>
      <w:r w:rsidR="00C940F7" w:rsidRPr="00810201">
        <w:rPr>
          <w:rStyle w:val="Heading1Char"/>
          <w:rFonts w:ascii="Times New Roman" w:hAnsi="Times New Roman" w:cs="Times New Roman"/>
          <w:color w:val="auto"/>
          <w:sz w:val="40"/>
          <w:szCs w:val="40"/>
        </w:rPr>
        <w:tab/>
      </w:r>
      <w:r w:rsidR="00C940F7" w:rsidRPr="00810201">
        <w:rPr>
          <w:rFonts w:ascii="Times New Roman" w:hAnsi="Times New Roman" w:cs="Times New Roman"/>
          <w:sz w:val="40"/>
          <w:szCs w:val="40"/>
        </w:rPr>
        <w:tab/>
      </w:r>
      <w:r w:rsidR="00C940F7" w:rsidRPr="00810201">
        <w:rPr>
          <w:rFonts w:ascii="Times New Roman" w:hAnsi="Times New Roman" w:cs="Times New Roman"/>
          <w:sz w:val="40"/>
          <w:szCs w:val="40"/>
        </w:rPr>
        <w:tab/>
      </w:r>
      <w:r w:rsidR="00C940F7" w:rsidRPr="00810201">
        <w:rPr>
          <w:rFonts w:ascii="Times New Roman" w:hAnsi="Times New Roman" w:cs="Times New Roman"/>
          <w:sz w:val="40"/>
          <w:szCs w:val="40"/>
        </w:rPr>
        <w:tab/>
      </w:r>
      <w:r w:rsidR="00C940F7" w:rsidRPr="00810201">
        <w:rPr>
          <w:rFonts w:ascii="Times New Roman" w:hAnsi="Times New Roman" w:cs="Times New Roman"/>
          <w:sz w:val="40"/>
          <w:szCs w:val="40"/>
        </w:rPr>
        <w:tab/>
      </w:r>
      <w:r w:rsidR="00C940F7" w:rsidRPr="00810201">
        <w:rPr>
          <w:rFonts w:ascii="Times New Roman" w:hAnsi="Times New Roman" w:cs="Times New Roman"/>
          <w:sz w:val="40"/>
          <w:szCs w:val="40"/>
        </w:rPr>
        <w:tab/>
      </w:r>
    </w:p>
    <w:p w14:paraId="1AEF04C0" w14:textId="77777777" w:rsidR="00FC26D8" w:rsidRPr="00810201" w:rsidRDefault="00FC26D8" w:rsidP="00241700">
      <w:pPr>
        <w:spacing w:line="276" w:lineRule="auto"/>
        <w:ind w:left="0" w:firstLine="0"/>
        <w:jc w:val="left"/>
        <w:rPr>
          <w:sz w:val="22"/>
          <w:szCs w:val="22"/>
        </w:rPr>
      </w:pPr>
    </w:p>
    <w:p w14:paraId="5E95F6AA" w14:textId="14CDF76B" w:rsidR="003A4D5D" w:rsidRPr="00810201" w:rsidRDefault="00FC26D8" w:rsidP="00241700">
      <w:pPr>
        <w:spacing w:line="276" w:lineRule="auto"/>
        <w:ind w:left="0" w:firstLine="0"/>
        <w:jc w:val="left"/>
        <w:rPr>
          <w:sz w:val="22"/>
          <w:szCs w:val="22"/>
        </w:rPr>
      </w:pPr>
      <w:bookmarkStart w:id="0" w:name="_Hlk148608531"/>
      <w:r w:rsidRPr="00810201">
        <w:rPr>
          <w:sz w:val="22"/>
          <w:szCs w:val="22"/>
        </w:rPr>
        <w:t xml:space="preserve">Riigi Tugiteenuste Keskuse </w:t>
      </w:r>
      <w:r w:rsidR="00A83E3A" w:rsidRPr="00810201">
        <w:rPr>
          <w:sz w:val="22"/>
          <w:szCs w:val="22"/>
        </w:rPr>
        <w:t xml:space="preserve">riigihanke </w:t>
      </w:r>
      <w:r w:rsidR="003A4D5D" w:rsidRPr="00810201">
        <w:rPr>
          <w:sz w:val="22"/>
          <w:szCs w:val="22"/>
        </w:rPr>
        <w:t>„</w:t>
      </w:r>
      <w:r w:rsidR="00692D1F" w:rsidRPr="00810201">
        <w:rPr>
          <w:sz w:val="22"/>
          <w:szCs w:val="22"/>
        </w:rPr>
        <w:t>K</w:t>
      </w:r>
      <w:r w:rsidR="004E4CFB" w:rsidRPr="00810201">
        <w:rPr>
          <w:sz w:val="22"/>
          <w:szCs w:val="22"/>
        </w:rPr>
        <w:t xml:space="preserve">augtõlketeenuse </w:t>
      </w:r>
      <w:r w:rsidR="00796372" w:rsidRPr="00810201">
        <w:rPr>
          <w:sz w:val="22"/>
          <w:szCs w:val="22"/>
        </w:rPr>
        <w:t>osutamine</w:t>
      </w:r>
      <w:r w:rsidR="00B138A1" w:rsidRPr="00810201">
        <w:rPr>
          <w:sz w:val="22"/>
          <w:szCs w:val="22"/>
        </w:rPr>
        <w:t xml:space="preserve"> </w:t>
      </w:r>
      <w:r w:rsidR="00C940F7" w:rsidRPr="00810201">
        <w:rPr>
          <w:sz w:val="22"/>
          <w:szCs w:val="22"/>
        </w:rPr>
        <w:t>Sotsiaalkindlustusametile</w:t>
      </w:r>
      <w:r w:rsidR="003A4D5D" w:rsidRPr="00810201">
        <w:rPr>
          <w:sz w:val="22"/>
          <w:szCs w:val="22"/>
        </w:rPr>
        <w:t>“ juurde</w:t>
      </w:r>
    </w:p>
    <w:bookmarkEnd w:id="0"/>
    <w:p w14:paraId="3C9984AF" w14:textId="77777777" w:rsidR="00DF2E8B" w:rsidRPr="00810201" w:rsidRDefault="00DF2E8B" w:rsidP="00241700">
      <w:pPr>
        <w:spacing w:line="276" w:lineRule="auto"/>
        <w:ind w:left="0" w:firstLine="0"/>
        <w:jc w:val="left"/>
        <w:rPr>
          <w:b/>
          <w:bCs/>
          <w:sz w:val="22"/>
          <w:szCs w:val="22"/>
        </w:rPr>
      </w:pPr>
    </w:p>
    <w:p w14:paraId="63975735" w14:textId="669B19AB" w:rsidR="00DF2E8B" w:rsidRDefault="00DF2E8B" w:rsidP="007049B1">
      <w:pPr>
        <w:pStyle w:val="ListParagraph"/>
        <w:numPr>
          <w:ilvl w:val="0"/>
          <w:numId w:val="1"/>
        </w:numPr>
        <w:rPr>
          <w:b/>
          <w:bCs/>
          <w:sz w:val="22"/>
        </w:rPr>
      </w:pPr>
      <w:bookmarkStart w:id="1" w:name="_Hlk148608572"/>
      <w:r w:rsidRPr="00B06554">
        <w:rPr>
          <w:b/>
          <w:bCs/>
          <w:sz w:val="22"/>
        </w:rPr>
        <w:t>Taustainfo</w:t>
      </w:r>
    </w:p>
    <w:p w14:paraId="6734A463" w14:textId="6E3CF7B4" w:rsidR="00B06554" w:rsidRDefault="00B06554" w:rsidP="00241700">
      <w:pPr>
        <w:spacing w:line="276" w:lineRule="auto"/>
        <w:ind w:hanging="11"/>
        <w:rPr>
          <w:sz w:val="22"/>
        </w:rPr>
      </w:pPr>
      <w:r>
        <w:rPr>
          <w:sz w:val="22"/>
        </w:rPr>
        <w:t>Jätkata riigis kuulmislangusega inimeste igapäevaelu toetamist</w:t>
      </w:r>
      <w:r w:rsidR="00241700">
        <w:rPr>
          <w:sz w:val="22"/>
        </w:rPr>
        <w:t xml:space="preserve"> läbi kaugtõlketeenuse pakkumise tagamise</w:t>
      </w:r>
      <w:r w:rsidR="00883690">
        <w:rPr>
          <w:sz w:val="22"/>
        </w:rPr>
        <w:t xml:space="preserve"> läbi äpi (edaspidi teenus)</w:t>
      </w:r>
      <w:r w:rsidR="00241700">
        <w:rPr>
          <w:sz w:val="22"/>
        </w:rPr>
        <w:t>.</w:t>
      </w:r>
    </w:p>
    <w:p w14:paraId="2131937A" w14:textId="77777777" w:rsidR="00241700" w:rsidRPr="00B06554" w:rsidRDefault="00241700" w:rsidP="00241700">
      <w:pPr>
        <w:spacing w:line="276" w:lineRule="auto"/>
        <w:ind w:hanging="11"/>
        <w:rPr>
          <w:sz w:val="22"/>
        </w:rPr>
      </w:pPr>
    </w:p>
    <w:p w14:paraId="6F308883" w14:textId="54B8A7B2" w:rsidR="00241700" w:rsidRDefault="00DF2E8B" w:rsidP="007049B1">
      <w:pPr>
        <w:pStyle w:val="ListParagraph"/>
        <w:numPr>
          <w:ilvl w:val="0"/>
          <w:numId w:val="1"/>
        </w:numPr>
        <w:rPr>
          <w:sz w:val="22"/>
        </w:rPr>
      </w:pPr>
      <w:r w:rsidRPr="00241700">
        <w:rPr>
          <w:b/>
          <w:bCs/>
          <w:sz w:val="22"/>
        </w:rPr>
        <w:t>Teenuse eesmärk:</w:t>
      </w:r>
      <w:r w:rsidRPr="00241700">
        <w:rPr>
          <w:sz w:val="22"/>
        </w:rPr>
        <w:t xml:space="preserve"> Piloteerida kaugtõlketeenuse äpi kasutamist</w:t>
      </w:r>
    </w:p>
    <w:p w14:paraId="54A7BC70" w14:textId="77777777" w:rsidR="00241700" w:rsidRPr="00241700" w:rsidRDefault="00241700" w:rsidP="00241700">
      <w:pPr>
        <w:pStyle w:val="ListParagraph"/>
        <w:ind w:left="360" w:firstLine="0"/>
        <w:rPr>
          <w:sz w:val="22"/>
        </w:rPr>
      </w:pPr>
    </w:p>
    <w:p w14:paraId="1E1A0D9F" w14:textId="77777777" w:rsidR="00EA7FC8" w:rsidRDefault="00EA7FC8" w:rsidP="00EA7FC8">
      <w:pPr>
        <w:pStyle w:val="ListParagraph"/>
        <w:numPr>
          <w:ilvl w:val="0"/>
          <w:numId w:val="1"/>
        </w:numPr>
        <w:rPr>
          <w:sz w:val="22"/>
        </w:rPr>
      </w:pPr>
      <w:r w:rsidRPr="00241700">
        <w:rPr>
          <w:b/>
          <w:bCs/>
          <w:sz w:val="22"/>
        </w:rPr>
        <w:t>Teenuse sihtgrupp:</w:t>
      </w:r>
      <w:r w:rsidRPr="00241700">
        <w:rPr>
          <w:sz w:val="22"/>
        </w:rPr>
        <w:t xml:space="preserve"> kuulmislangusega inimesed</w:t>
      </w:r>
    </w:p>
    <w:p w14:paraId="6889578A" w14:textId="77777777" w:rsidR="00EA7FC8" w:rsidRDefault="00EA7FC8" w:rsidP="00EA7FC8">
      <w:pPr>
        <w:pStyle w:val="ListParagraph"/>
        <w:numPr>
          <w:ilvl w:val="1"/>
          <w:numId w:val="1"/>
        </w:numPr>
        <w:rPr>
          <w:sz w:val="22"/>
        </w:rPr>
      </w:pPr>
      <w:r>
        <w:rPr>
          <w:sz w:val="22"/>
        </w:rPr>
        <w:t>Sihtrühma kuuluvuse tuvastamine</w:t>
      </w:r>
    </w:p>
    <w:p w14:paraId="77F02D9C" w14:textId="5412A9C4" w:rsidR="00EA7FC8" w:rsidRDefault="00EA7FC8" w:rsidP="00EA7FC8">
      <w:pPr>
        <w:pStyle w:val="ListParagraph"/>
        <w:numPr>
          <w:ilvl w:val="2"/>
          <w:numId w:val="1"/>
        </w:numPr>
        <w:rPr>
          <w:sz w:val="22"/>
        </w:rPr>
      </w:pPr>
      <w:r w:rsidRPr="00E34E06">
        <w:rPr>
          <w:sz w:val="22"/>
        </w:rPr>
        <w:t>Kaugtõlke äppi kasutades annab teenuse kasutaja endale kontot luues</w:t>
      </w:r>
      <w:r>
        <w:rPr>
          <w:sz w:val="22"/>
        </w:rPr>
        <w:t xml:space="preserve"> Tellijale</w:t>
      </w:r>
      <w:r w:rsidRPr="00E34E06">
        <w:rPr>
          <w:sz w:val="22"/>
        </w:rPr>
        <w:t xml:space="preserve"> ligipääsu oma isikukoodile, mille kaudu kontrollib äpi administraator (</w:t>
      </w:r>
      <w:r>
        <w:rPr>
          <w:sz w:val="22"/>
        </w:rPr>
        <w:t>tellija</w:t>
      </w:r>
      <w:r w:rsidRPr="00E34E06">
        <w:rPr>
          <w:sz w:val="22"/>
        </w:rPr>
        <w:t>)</w:t>
      </w:r>
      <w:r>
        <w:rPr>
          <w:sz w:val="22"/>
        </w:rPr>
        <w:t>,</w:t>
      </w:r>
      <w:r w:rsidRPr="00E34E06">
        <w:rPr>
          <w:sz w:val="22"/>
        </w:rPr>
        <w:t xml:space="preserve"> enne teenuse kasutajale äpi ligipääsu andmist, isiku</w:t>
      </w:r>
      <w:r>
        <w:rPr>
          <w:sz w:val="22"/>
        </w:rPr>
        <w:t xml:space="preserve"> sihtrühma õigustatust.</w:t>
      </w:r>
    </w:p>
    <w:p w14:paraId="6B0793D9" w14:textId="77777777" w:rsidR="00EA7FC8" w:rsidRPr="00E34E06" w:rsidRDefault="00EA7FC8" w:rsidP="00EA7FC8">
      <w:pPr>
        <w:pStyle w:val="ListParagraph"/>
        <w:ind w:left="1224" w:firstLine="0"/>
        <w:rPr>
          <w:sz w:val="22"/>
        </w:rPr>
      </w:pPr>
    </w:p>
    <w:p w14:paraId="2907CEFD" w14:textId="34A50A5D" w:rsidR="00241700" w:rsidRPr="00EA7FC8" w:rsidRDefault="00241700" w:rsidP="00EA7FC8">
      <w:pPr>
        <w:pStyle w:val="ListParagraph"/>
        <w:numPr>
          <w:ilvl w:val="0"/>
          <w:numId w:val="1"/>
        </w:numPr>
        <w:jc w:val="left"/>
        <w:rPr>
          <w:sz w:val="22"/>
        </w:rPr>
      </w:pPr>
      <w:r w:rsidRPr="00241700">
        <w:rPr>
          <w:b/>
          <w:bCs/>
          <w:sz w:val="22"/>
        </w:rPr>
        <w:t>Teenuse maht:</w:t>
      </w:r>
      <w:r w:rsidRPr="00241700">
        <w:rPr>
          <w:sz w:val="22"/>
        </w:rPr>
        <w:t xml:space="preserve"> </w:t>
      </w:r>
      <w:r w:rsidR="009D2E63">
        <w:rPr>
          <w:sz w:val="22"/>
        </w:rPr>
        <w:t>3</w:t>
      </w:r>
      <w:r w:rsidR="00F207F4">
        <w:rPr>
          <w:sz w:val="22"/>
        </w:rPr>
        <w:t>124</w:t>
      </w:r>
      <w:r w:rsidRPr="00241700">
        <w:rPr>
          <w:sz w:val="22"/>
        </w:rPr>
        <w:t xml:space="preserve"> tundi</w:t>
      </w:r>
      <w:r w:rsidR="000E0750">
        <w:rPr>
          <w:sz w:val="22"/>
        </w:rPr>
        <w:t xml:space="preserve"> </w:t>
      </w:r>
      <w:r w:rsidR="001E21E0">
        <w:rPr>
          <w:sz w:val="22"/>
        </w:rPr>
        <w:t>hankelepingu täitmise perioodil.</w:t>
      </w:r>
      <w:r w:rsidR="00FD1504">
        <w:rPr>
          <w:sz w:val="22"/>
        </w:rPr>
        <w:br/>
      </w:r>
      <w:bookmarkEnd w:id="1"/>
    </w:p>
    <w:p w14:paraId="12D7F551" w14:textId="77777777" w:rsidR="00241700" w:rsidRDefault="00DF2E8B" w:rsidP="007049B1">
      <w:pPr>
        <w:pStyle w:val="ListParagraph"/>
        <w:numPr>
          <w:ilvl w:val="0"/>
          <w:numId w:val="1"/>
        </w:numPr>
        <w:rPr>
          <w:b/>
          <w:bCs/>
          <w:sz w:val="22"/>
        </w:rPr>
      </w:pPr>
      <w:r w:rsidRPr="00241700">
        <w:rPr>
          <w:b/>
          <w:bCs/>
          <w:sz w:val="22"/>
        </w:rPr>
        <w:t>Teenuse kirjeldus</w:t>
      </w:r>
    </w:p>
    <w:p w14:paraId="34B17899" w14:textId="2B9C8BF7" w:rsidR="00DF2E8B" w:rsidRDefault="00810201" w:rsidP="00241700">
      <w:pPr>
        <w:pStyle w:val="ListParagraph"/>
        <w:ind w:left="360" w:firstLine="0"/>
        <w:rPr>
          <w:sz w:val="22"/>
        </w:rPr>
      </w:pPr>
      <w:r w:rsidRPr="00241700">
        <w:rPr>
          <w:sz w:val="22"/>
        </w:rPr>
        <w:t>Ka</w:t>
      </w:r>
      <w:r w:rsidR="00DF2E8B" w:rsidRPr="00241700">
        <w:rPr>
          <w:sz w:val="22"/>
        </w:rPr>
        <w:t>ugtõlge on tõlketeenuse osutamise viis, mille puhul tõlkimine toimub reaalajas, kuid viipekeeletõlk ja kliendid ei asu tõlkimise ajal ühes ja samas paigas, vaid on omavahel ühenduses sidevahendite abil. Kaugtõlge tähendab seda, et viipekeeletõlk näeb sidevahendi (</w:t>
      </w:r>
      <w:r w:rsidR="00B06554" w:rsidRPr="00241700">
        <w:rPr>
          <w:sz w:val="22"/>
        </w:rPr>
        <w:t>i</w:t>
      </w:r>
      <w:r w:rsidR="00DF2E8B" w:rsidRPr="00241700">
        <w:rPr>
          <w:sz w:val="22"/>
        </w:rPr>
        <w:t xml:space="preserve">nternetti ühendatud kaameraga arvuti) kaudu </w:t>
      </w:r>
      <w:r w:rsidR="00B06554" w:rsidRPr="00241700">
        <w:rPr>
          <w:sz w:val="22"/>
        </w:rPr>
        <w:t>kuulmislangusega isiku</w:t>
      </w:r>
      <w:r w:rsidR="00DF2E8B" w:rsidRPr="00241700">
        <w:rPr>
          <w:sz w:val="22"/>
        </w:rPr>
        <w:t xml:space="preserve"> viiplemist ning tõlgib selle kuuljale ja vastupidi, st viipekeeletõlk kuuleb (sidevahendi kaudu) kuulja kõnet ning tõlgib selle viipekeelde (olles kurdile nähtav Internetti ühendatud arvuti kaamerapildi kaudu). Teenust osutatakse nii-öelda elavas järjekorras ning see on mõeldud lühemateks igapäevaelu situatsioonide tõlkimiseks.</w:t>
      </w:r>
    </w:p>
    <w:p w14:paraId="2FB25B39" w14:textId="77777777" w:rsidR="00241700" w:rsidRPr="00241700" w:rsidRDefault="00241700" w:rsidP="00241700">
      <w:pPr>
        <w:pStyle w:val="ListParagraph"/>
        <w:ind w:left="360" w:firstLine="0"/>
        <w:rPr>
          <w:b/>
          <w:bCs/>
          <w:sz w:val="22"/>
        </w:rPr>
      </w:pPr>
    </w:p>
    <w:p w14:paraId="784F3A0E" w14:textId="60AE840A" w:rsidR="00E34E06" w:rsidRDefault="00B06554" w:rsidP="007049B1">
      <w:pPr>
        <w:pStyle w:val="ListParagraph"/>
        <w:numPr>
          <w:ilvl w:val="0"/>
          <w:numId w:val="1"/>
        </w:numPr>
        <w:rPr>
          <w:b/>
          <w:bCs/>
          <w:sz w:val="22"/>
        </w:rPr>
      </w:pPr>
      <w:bookmarkStart w:id="2" w:name="_Hlk148609664"/>
      <w:r w:rsidRPr="00E34E06">
        <w:rPr>
          <w:b/>
          <w:bCs/>
          <w:sz w:val="22"/>
        </w:rPr>
        <w:t xml:space="preserve">Nõuded teenuse kohale, ajale, ruumidele, tehnikale, </w:t>
      </w:r>
      <w:r w:rsidR="00244B43">
        <w:rPr>
          <w:b/>
          <w:bCs/>
          <w:sz w:val="22"/>
        </w:rPr>
        <w:t>Töövõtjatele</w:t>
      </w:r>
      <w:r w:rsidRPr="00E34E06">
        <w:rPr>
          <w:b/>
          <w:bCs/>
          <w:sz w:val="22"/>
        </w:rPr>
        <w:t xml:space="preserve"> jt tingimustele</w:t>
      </w:r>
    </w:p>
    <w:bookmarkEnd w:id="2"/>
    <w:p w14:paraId="04028BD1" w14:textId="77777777" w:rsidR="00E34E06" w:rsidRPr="00E34E06" w:rsidRDefault="007A3B50" w:rsidP="007049B1">
      <w:pPr>
        <w:pStyle w:val="ListParagraph"/>
        <w:numPr>
          <w:ilvl w:val="1"/>
          <w:numId w:val="1"/>
        </w:numPr>
        <w:rPr>
          <w:b/>
          <w:bCs/>
          <w:sz w:val="22"/>
        </w:rPr>
      </w:pPr>
      <w:r w:rsidRPr="00E34E06">
        <w:rPr>
          <w:sz w:val="22"/>
        </w:rPr>
        <w:t xml:space="preserve">Kaugtõlketeenuse osutamine eeldab kaugtõlketeenuse pakkujalt kaugtõlketeenuse pakkumiseks vajaliku kvaliteetse </w:t>
      </w:r>
      <w:r w:rsidRPr="00E34E06">
        <w:rPr>
          <w:b/>
          <w:sz w:val="22"/>
        </w:rPr>
        <w:t>tehnika</w:t>
      </w:r>
      <w:r w:rsidRPr="00E34E06">
        <w:rPr>
          <w:sz w:val="22"/>
        </w:rPr>
        <w:t xml:space="preserve">, vajaliku </w:t>
      </w:r>
      <w:r w:rsidRPr="00E34E06">
        <w:rPr>
          <w:b/>
          <w:sz w:val="22"/>
        </w:rPr>
        <w:t>tarkvara</w:t>
      </w:r>
      <w:r w:rsidRPr="00E34E06">
        <w:rPr>
          <w:sz w:val="22"/>
        </w:rPr>
        <w:t xml:space="preserve">, sobiliku </w:t>
      </w:r>
      <w:r w:rsidRPr="00E34E06">
        <w:rPr>
          <w:b/>
          <w:sz w:val="22"/>
        </w:rPr>
        <w:t>ruumi</w:t>
      </w:r>
      <w:r w:rsidRPr="00E34E06">
        <w:rPr>
          <w:sz w:val="22"/>
        </w:rPr>
        <w:t xml:space="preserve"> ning kiire </w:t>
      </w:r>
      <w:r w:rsidRPr="00E34E06">
        <w:rPr>
          <w:b/>
          <w:sz w:val="22"/>
        </w:rPr>
        <w:t>Internetiühenduse</w:t>
      </w:r>
      <w:r w:rsidRPr="00E34E06">
        <w:rPr>
          <w:sz w:val="22"/>
        </w:rPr>
        <w:t xml:space="preserve"> olemasolu.</w:t>
      </w:r>
    </w:p>
    <w:p w14:paraId="0B773258" w14:textId="596C0A8C" w:rsidR="00E34E06" w:rsidRPr="008506F2" w:rsidRDefault="007A3B50" w:rsidP="007049B1">
      <w:pPr>
        <w:pStyle w:val="ListParagraph"/>
        <w:numPr>
          <w:ilvl w:val="1"/>
          <w:numId w:val="1"/>
        </w:numPr>
        <w:rPr>
          <w:b/>
          <w:bCs/>
          <w:sz w:val="22"/>
        </w:rPr>
      </w:pPr>
      <w:r w:rsidRPr="00E34E06">
        <w:rPr>
          <w:sz w:val="22"/>
        </w:rPr>
        <w:t xml:space="preserve">Teenuse pakkumiseks kasutatakse kaasaegset </w:t>
      </w:r>
      <w:r w:rsidRPr="00E34E06">
        <w:rPr>
          <w:b/>
          <w:sz w:val="22"/>
        </w:rPr>
        <w:t>arvutit</w:t>
      </w:r>
      <w:r w:rsidRPr="00E34E06">
        <w:rPr>
          <w:sz w:val="22"/>
        </w:rPr>
        <w:t>, millele on tehtud tarkvara turvauuendused.</w:t>
      </w:r>
    </w:p>
    <w:p w14:paraId="20DD7EB8" w14:textId="384F475F" w:rsidR="008506F2" w:rsidRPr="008506F2" w:rsidRDefault="008506F2" w:rsidP="007049B1">
      <w:pPr>
        <w:pStyle w:val="ListParagraph"/>
        <w:numPr>
          <w:ilvl w:val="1"/>
          <w:numId w:val="1"/>
        </w:numPr>
        <w:rPr>
          <w:b/>
          <w:bCs/>
          <w:sz w:val="22"/>
        </w:rPr>
      </w:pPr>
      <w:r w:rsidRPr="00E34E06">
        <w:rPr>
          <w:b/>
          <w:sz w:val="22"/>
        </w:rPr>
        <w:t>Internetiühenduse kiirus</w:t>
      </w:r>
      <w:r w:rsidRPr="00E34E06">
        <w:rPr>
          <w:sz w:val="22"/>
        </w:rPr>
        <w:t xml:space="preserve"> peab võimaldama sujuvat HD kvaliteedis videopildi edastamist ja vastuvõtmist.</w:t>
      </w:r>
    </w:p>
    <w:p w14:paraId="6C58D549" w14:textId="3B3FAD6E" w:rsidR="00E34E06" w:rsidRPr="00E34E06" w:rsidRDefault="007A3B50" w:rsidP="007049B1">
      <w:pPr>
        <w:pStyle w:val="ListParagraph"/>
        <w:numPr>
          <w:ilvl w:val="1"/>
          <w:numId w:val="1"/>
        </w:numPr>
        <w:rPr>
          <w:b/>
          <w:bCs/>
          <w:sz w:val="22"/>
        </w:rPr>
      </w:pPr>
      <w:r w:rsidRPr="00E34E06">
        <w:rPr>
          <w:sz w:val="22"/>
        </w:rPr>
        <w:t xml:space="preserve">Kasutatav </w:t>
      </w:r>
      <w:r w:rsidRPr="00E34E06">
        <w:rPr>
          <w:b/>
          <w:sz w:val="22"/>
        </w:rPr>
        <w:t>kaamera</w:t>
      </w:r>
      <w:r w:rsidRPr="00E34E06">
        <w:rPr>
          <w:sz w:val="22"/>
        </w:rPr>
        <w:t xml:space="preserve"> videopildi edastamiseks peab võimaldama vähemalt HD kvaliteeti (720p) ning olema võimalusel seadistatud käsitsi teravustamise peale, et videopilt oleks ühtlane ega muutuks n</w:t>
      </w:r>
      <w:r w:rsidR="00E34E06">
        <w:rPr>
          <w:sz w:val="22"/>
        </w:rPr>
        <w:t>-</w:t>
      </w:r>
      <w:r w:rsidRPr="00E34E06">
        <w:rPr>
          <w:sz w:val="22"/>
        </w:rPr>
        <w:t xml:space="preserve">ö uduseks, kui tõlk kaamera ees end liigutab. Eelistatav on kasutada mitte-integreeritud kaamerat. Samuti on soovitatav kasutada võimalikult laia vaateväljaga kaamerat (näiteks 90kraadise vaateväljaga), et tõlgi viiplemist hästi näha oleks. </w:t>
      </w:r>
      <w:r w:rsidR="00EB58E2" w:rsidRPr="00E34E06">
        <w:rPr>
          <w:sz w:val="22"/>
        </w:rPr>
        <w:t>Kaamera tuleks paigutada silmade kõrgusele.</w:t>
      </w:r>
      <w:r w:rsidR="0061789F" w:rsidRPr="00E34E06">
        <w:rPr>
          <w:sz w:val="22"/>
        </w:rPr>
        <w:t xml:space="preserve"> Kogu tõlgi kasutatav viiperuum peab olema video vahendusel nähtav.</w:t>
      </w:r>
    </w:p>
    <w:p w14:paraId="6CF61BF0" w14:textId="77777777" w:rsidR="00E34E06" w:rsidRPr="00E34E06" w:rsidRDefault="007A3B50" w:rsidP="007049B1">
      <w:pPr>
        <w:pStyle w:val="ListParagraph"/>
        <w:numPr>
          <w:ilvl w:val="1"/>
          <w:numId w:val="1"/>
        </w:numPr>
        <w:rPr>
          <w:b/>
          <w:bCs/>
          <w:sz w:val="22"/>
        </w:rPr>
      </w:pPr>
      <w:r w:rsidRPr="00E34E06">
        <w:rPr>
          <w:b/>
          <w:sz w:val="22"/>
        </w:rPr>
        <w:t>Mikrofonina</w:t>
      </w:r>
      <w:r w:rsidRPr="00E34E06">
        <w:rPr>
          <w:sz w:val="22"/>
        </w:rPr>
        <w:t xml:space="preserve"> võib kasutada käed-vaba seadet, kaamera külge ehitatud mikrofoni, või muud mikrofoni, mis tagab selge ja hästi</w:t>
      </w:r>
      <w:r w:rsidR="00E358E9" w:rsidRPr="00E34E06">
        <w:rPr>
          <w:sz w:val="22"/>
        </w:rPr>
        <w:t xml:space="preserve"> </w:t>
      </w:r>
      <w:r w:rsidRPr="00E34E06">
        <w:rPr>
          <w:sz w:val="22"/>
        </w:rPr>
        <w:t>kuuldava heli.</w:t>
      </w:r>
      <w:r w:rsidR="00EB58E2" w:rsidRPr="00E34E06">
        <w:rPr>
          <w:sz w:val="22"/>
        </w:rPr>
        <w:t xml:space="preserve"> </w:t>
      </w:r>
    </w:p>
    <w:p w14:paraId="6EEEDBF1" w14:textId="37F147E6" w:rsidR="00E34E06" w:rsidRPr="008506F2" w:rsidRDefault="007F7E79" w:rsidP="007049B1">
      <w:pPr>
        <w:pStyle w:val="ListParagraph"/>
        <w:numPr>
          <w:ilvl w:val="1"/>
          <w:numId w:val="1"/>
        </w:numPr>
        <w:rPr>
          <w:b/>
          <w:bCs/>
          <w:sz w:val="22"/>
        </w:rPr>
      </w:pPr>
      <w:r w:rsidRPr="00E34E06">
        <w:rPr>
          <w:sz w:val="22"/>
        </w:rPr>
        <w:lastRenderedPageBreak/>
        <w:t xml:space="preserve">Kui tõlkimisel kasutatakse kuulja poolega suhtlemisel </w:t>
      </w:r>
      <w:r w:rsidRPr="00E34E06">
        <w:rPr>
          <w:b/>
          <w:sz w:val="22"/>
        </w:rPr>
        <w:t xml:space="preserve">telefoni, </w:t>
      </w:r>
      <w:r w:rsidRPr="00E34E06">
        <w:rPr>
          <w:sz w:val="22"/>
        </w:rPr>
        <w:t xml:space="preserve">tuleb </w:t>
      </w:r>
      <w:r w:rsidR="00932FDA" w:rsidRPr="00E34E06">
        <w:rPr>
          <w:sz w:val="22"/>
        </w:rPr>
        <w:t xml:space="preserve">tagada hea kuuldavus kuulja poolele, </w:t>
      </w:r>
      <w:r w:rsidRPr="00E34E06">
        <w:rPr>
          <w:sz w:val="22"/>
        </w:rPr>
        <w:t>kasutad</w:t>
      </w:r>
      <w:r w:rsidR="00932FDA" w:rsidRPr="00E34E06">
        <w:rPr>
          <w:sz w:val="22"/>
        </w:rPr>
        <w:t>es</w:t>
      </w:r>
      <w:r w:rsidRPr="00E34E06">
        <w:rPr>
          <w:sz w:val="22"/>
        </w:rPr>
        <w:t xml:space="preserve"> käed-vaba seadet</w:t>
      </w:r>
      <w:r w:rsidR="0061789F" w:rsidRPr="00E34E06">
        <w:rPr>
          <w:sz w:val="22"/>
        </w:rPr>
        <w:t>, mis võimaldab mikrofoni tõlgi suu lähedale asetada ning ei piira tõlgi loomulikku viiplemist. Telefoni ei tohi hoida kõrva juures ega õla ja pea (kõrva) vahel, kuna see ei võimalda tõlgil loomulikult viibelda.</w:t>
      </w:r>
    </w:p>
    <w:p w14:paraId="3E6012F4" w14:textId="011CD0CA" w:rsidR="008506F2" w:rsidRPr="008506F2" w:rsidRDefault="008506F2" w:rsidP="007049B1">
      <w:pPr>
        <w:pStyle w:val="ListParagraph"/>
        <w:numPr>
          <w:ilvl w:val="1"/>
          <w:numId w:val="1"/>
        </w:numPr>
        <w:rPr>
          <w:b/>
          <w:bCs/>
          <w:sz w:val="22"/>
        </w:rPr>
      </w:pPr>
      <w:r w:rsidRPr="00E34E06">
        <w:rPr>
          <w:sz w:val="22"/>
        </w:rPr>
        <w:t xml:space="preserve">Kaugtõlketeenuse osutamise </w:t>
      </w:r>
      <w:r w:rsidRPr="00E34E06">
        <w:rPr>
          <w:b/>
          <w:sz w:val="22"/>
        </w:rPr>
        <w:t>ruum</w:t>
      </w:r>
      <w:r w:rsidRPr="00E34E06">
        <w:rPr>
          <w:sz w:val="22"/>
        </w:rPr>
        <w:t xml:space="preserve"> peab olema mõistlikul määral helikindel, ei tohi olla teenuse osutamise ajal kolmandatele isikutele vabalt ligipääsetav (v.a teised viipekeeletõlgid). Tõlgi seljataha jääv taust peab olema ühtlane, ei tohi olla kirju ega liigselt tähelepanu tõmbav.</w:t>
      </w:r>
    </w:p>
    <w:p w14:paraId="1420ED8D" w14:textId="26C40554" w:rsidR="00E34E06" w:rsidRPr="00F15B15" w:rsidRDefault="007A3B50" w:rsidP="007049B1">
      <w:pPr>
        <w:pStyle w:val="ListParagraph"/>
        <w:numPr>
          <w:ilvl w:val="1"/>
          <w:numId w:val="1"/>
        </w:numPr>
        <w:rPr>
          <w:b/>
          <w:bCs/>
          <w:sz w:val="22"/>
        </w:rPr>
      </w:pPr>
      <w:r w:rsidRPr="00E34E06">
        <w:rPr>
          <w:sz w:val="22"/>
        </w:rPr>
        <w:t xml:space="preserve">Teenust pakutakse </w:t>
      </w:r>
      <w:r w:rsidR="00810201" w:rsidRPr="00E34E06">
        <w:rPr>
          <w:b/>
          <w:sz w:val="22"/>
        </w:rPr>
        <w:t>kaugtõlke</w:t>
      </w:r>
      <w:r w:rsidR="00E34E06">
        <w:rPr>
          <w:b/>
          <w:sz w:val="22"/>
        </w:rPr>
        <w:t xml:space="preserve"> </w:t>
      </w:r>
      <w:r w:rsidR="00810201" w:rsidRPr="00E34E06">
        <w:rPr>
          <w:b/>
          <w:sz w:val="22"/>
        </w:rPr>
        <w:t>äpi</w:t>
      </w:r>
      <w:r w:rsidRPr="00E34E06">
        <w:rPr>
          <w:sz w:val="22"/>
        </w:rPr>
        <w:t xml:space="preserve"> vahendusel, kus </w:t>
      </w:r>
      <w:r w:rsidR="00295302">
        <w:rPr>
          <w:sz w:val="22"/>
        </w:rPr>
        <w:t>T</w:t>
      </w:r>
      <w:r w:rsidRPr="00E34E06">
        <w:rPr>
          <w:sz w:val="22"/>
        </w:rPr>
        <w:t>ellij</w:t>
      </w:r>
      <w:r w:rsidR="00295302">
        <w:rPr>
          <w:sz w:val="22"/>
        </w:rPr>
        <w:t>a</w:t>
      </w:r>
      <w:r w:rsidRPr="00E34E06">
        <w:rPr>
          <w:sz w:val="22"/>
        </w:rPr>
        <w:t xml:space="preserve"> on loo</w:t>
      </w:r>
      <w:r w:rsidR="00295302">
        <w:rPr>
          <w:sz w:val="22"/>
        </w:rPr>
        <w:t>n</w:t>
      </w:r>
      <w:r w:rsidRPr="00E34E06">
        <w:rPr>
          <w:sz w:val="22"/>
        </w:rPr>
        <w:t xml:space="preserve">ud </w:t>
      </w:r>
      <w:r w:rsidR="00E34E06">
        <w:rPr>
          <w:sz w:val="22"/>
        </w:rPr>
        <w:t>t</w:t>
      </w:r>
      <w:r w:rsidRPr="00E34E06">
        <w:rPr>
          <w:sz w:val="22"/>
        </w:rPr>
        <w:t>eenuse osutamiseks eraldi kasutajakonto</w:t>
      </w:r>
      <w:r w:rsidR="00810201" w:rsidRPr="00E34E06">
        <w:rPr>
          <w:sz w:val="22"/>
        </w:rPr>
        <w:t xml:space="preserve"> tõlkebüroole</w:t>
      </w:r>
      <w:r w:rsidR="00295302">
        <w:rPr>
          <w:sz w:val="22"/>
        </w:rPr>
        <w:t xml:space="preserve"> (Töövõtjale)</w:t>
      </w:r>
      <w:r w:rsidR="00810201" w:rsidRPr="00E34E06">
        <w:rPr>
          <w:sz w:val="22"/>
        </w:rPr>
        <w:t xml:space="preserve"> ja eraldi kontod tõlkebüroos töötavatele tõlkidele</w:t>
      </w:r>
      <w:r w:rsidRPr="00E34E06">
        <w:rPr>
          <w:sz w:val="22"/>
        </w:rPr>
        <w:t xml:space="preserve"> ning mille </w:t>
      </w:r>
      <w:r w:rsidR="000B5EB1" w:rsidRPr="00E34E06">
        <w:rPr>
          <w:sz w:val="22"/>
        </w:rPr>
        <w:t>ligipääsu</w:t>
      </w:r>
      <w:r w:rsidR="00E34E06">
        <w:rPr>
          <w:sz w:val="22"/>
        </w:rPr>
        <w:t xml:space="preserve"> ja juhendamise</w:t>
      </w:r>
      <w:r w:rsidR="000B5EB1" w:rsidRPr="00E34E06">
        <w:rPr>
          <w:sz w:val="22"/>
        </w:rPr>
        <w:t xml:space="preserve"> tagab </w:t>
      </w:r>
      <w:r w:rsidR="00B240C0" w:rsidRPr="00E34E06">
        <w:rPr>
          <w:sz w:val="22"/>
        </w:rPr>
        <w:t>Tellija Töövõtja</w:t>
      </w:r>
      <w:r w:rsidR="000B5EB1" w:rsidRPr="00E34E06">
        <w:rPr>
          <w:sz w:val="22"/>
        </w:rPr>
        <w:t>le</w:t>
      </w:r>
      <w:r w:rsidRPr="00E34E06">
        <w:rPr>
          <w:sz w:val="22"/>
        </w:rPr>
        <w:t>.</w:t>
      </w:r>
    </w:p>
    <w:p w14:paraId="490D2A6D" w14:textId="5BA8AD34" w:rsidR="00F15B15" w:rsidRPr="00E34E06" w:rsidRDefault="00F15B15" w:rsidP="00F15B15">
      <w:pPr>
        <w:pStyle w:val="ListParagraph"/>
        <w:numPr>
          <w:ilvl w:val="2"/>
          <w:numId w:val="1"/>
        </w:numPr>
        <w:rPr>
          <w:b/>
          <w:bCs/>
          <w:sz w:val="22"/>
        </w:rPr>
      </w:pPr>
      <w:r>
        <w:rPr>
          <w:sz w:val="22"/>
        </w:rPr>
        <w:t xml:space="preserve">Töövõtja edastab Tellijale pärast hankelepingu sõlmimist nimekirja enda tõlkebüroo tõlkidest. Nimekirja võib teenuse osutamise jooksul muuta ja täiendada. </w:t>
      </w:r>
    </w:p>
    <w:p w14:paraId="48399B10" w14:textId="28D7B9D1" w:rsidR="00E34E06" w:rsidRPr="00E34E06" w:rsidRDefault="00E34E06" w:rsidP="007049B1">
      <w:pPr>
        <w:pStyle w:val="ListParagraph"/>
        <w:numPr>
          <w:ilvl w:val="2"/>
          <w:numId w:val="1"/>
        </w:numPr>
        <w:rPr>
          <w:b/>
          <w:bCs/>
          <w:sz w:val="22"/>
        </w:rPr>
      </w:pPr>
      <w:r>
        <w:rPr>
          <w:sz w:val="22"/>
        </w:rPr>
        <w:t xml:space="preserve">Varasemalt kasutusel olnud Skype lahendust võib kasutada ainult </w:t>
      </w:r>
      <w:r w:rsidR="004B6397">
        <w:rPr>
          <w:sz w:val="22"/>
        </w:rPr>
        <w:t>äpi tehniliste probleemide korral</w:t>
      </w:r>
      <w:r>
        <w:rPr>
          <w:sz w:val="22"/>
        </w:rPr>
        <w:t xml:space="preserve"> ning Tellijaga kokkuleppel.</w:t>
      </w:r>
      <w:r w:rsidR="00F07CB7">
        <w:rPr>
          <w:sz w:val="22"/>
        </w:rPr>
        <w:t xml:space="preserve"> </w:t>
      </w:r>
    </w:p>
    <w:p w14:paraId="4D43D090" w14:textId="722153CF" w:rsidR="00F07CB7" w:rsidRPr="00F07CB7" w:rsidRDefault="00F07CB7" w:rsidP="00F07CB7">
      <w:pPr>
        <w:pStyle w:val="ListParagraph"/>
        <w:numPr>
          <w:ilvl w:val="3"/>
          <w:numId w:val="1"/>
        </w:numPr>
        <w:rPr>
          <w:b/>
          <w:bCs/>
          <w:sz w:val="22"/>
        </w:rPr>
      </w:pPr>
      <w:r>
        <w:rPr>
          <w:sz w:val="22"/>
        </w:rPr>
        <w:t>Juhul kui kaugtõlke äpi vahendusel teenuse osutamine katkeb tööpäeviti, tuleb sellest viivitamatult teavitada kasutajatuge ja/või Tellijat ning järgima edasisi  juhiseid. Probleemide lahenemise korral peab esimesel võimalusel pöörduma tagasi äpi kasutamisele.</w:t>
      </w:r>
    </w:p>
    <w:p w14:paraId="6E8BA2B3" w14:textId="612378A2" w:rsidR="008506F2" w:rsidRPr="00E34E06" w:rsidRDefault="008506F2" w:rsidP="007049B1">
      <w:pPr>
        <w:pStyle w:val="ListParagraph"/>
        <w:numPr>
          <w:ilvl w:val="3"/>
          <w:numId w:val="1"/>
        </w:numPr>
        <w:rPr>
          <w:b/>
          <w:bCs/>
          <w:sz w:val="22"/>
        </w:rPr>
      </w:pPr>
      <w:r>
        <w:rPr>
          <w:sz w:val="22"/>
        </w:rPr>
        <w:t xml:space="preserve">Juhul kui kaugtõlke äpi vahendusel teenuse osutamine katkeb nädalavahetusel, tuleb sellest viivitamatult teavitada </w:t>
      </w:r>
      <w:r w:rsidR="00F07CB7">
        <w:rPr>
          <w:sz w:val="22"/>
        </w:rPr>
        <w:t>Tellijat ning jätkama teenuse osutamist Skype vahendusel</w:t>
      </w:r>
      <w:r>
        <w:rPr>
          <w:sz w:val="22"/>
        </w:rPr>
        <w:t xml:space="preserve">. </w:t>
      </w:r>
    </w:p>
    <w:p w14:paraId="72167B96" w14:textId="77777777" w:rsidR="00D411FC" w:rsidRPr="00D411FC" w:rsidRDefault="00B240C0" w:rsidP="007049B1">
      <w:pPr>
        <w:pStyle w:val="ListParagraph"/>
        <w:numPr>
          <w:ilvl w:val="1"/>
          <w:numId w:val="1"/>
        </w:numPr>
        <w:jc w:val="left"/>
        <w:rPr>
          <w:b/>
          <w:bCs/>
          <w:sz w:val="22"/>
        </w:rPr>
      </w:pPr>
      <w:r w:rsidRPr="00E34E06">
        <w:rPr>
          <w:sz w:val="22"/>
        </w:rPr>
        <w:t>Töövõtja</w:t>
      </w:r>
      <w:r w:rsidR="007A3B50" w:rsidRPr="00E34E06">
        <w:rPr>
          <w:sz w:val="22"/>
        </w:rPr>
        <w:t xml:space="preserve"> on kohustatud t</w:t>
      </w:r>
      <w:r w:rsidR="00902002" w:rsidRPr="00E34E06">
        <w:rPr>
          <w:sz w:val="22"/>
        </w:rPr>
        <w:t>agama Teenusele</w:t>
      </w:r>
      <w:r w:rsidR="007A3B50" w:rsidRPr="00E34E06">
        <w:rPr>
          <w:sz w:val="22"/>
        </w:rPr>
        <w:t xml:space="preserve"> toodud nõu</w:t>
      </w:r>
      <w:r w:rsidR="000B5EB1" w:rsidRPr="00E34E06">
        <w:rPr>
          <w:sz w:val="22"/>
        </w:rPr>
        <w:t>ded</w:t>
      </w:r>
      <w:r w:rsidR="007A3B50" w:rsidRPr="00E34E06">
        <w:rPr>
          <w:sz w:val="22"/>
        </w:rPr>
        <w:t xml:space="preserve"> kogu </w:t>
      </w:r>
      <w:r w:rsidR="00AD3207" w:rsidRPr="00E34E06">
        <w:rPr>
          <w:sz w:val="22"/>
        </w:rPr>
        <w:t>hankel</w:t>
      </w:r>
      <w:r w:rsidR="007A3B50" w:rsidRPr="00E34E06">
        <w:rPr>
          <w:sz w:val="22"/>
        </w:rPr>
        <w:t>epingu kehtivu</w:t>
      </w:r>
      <w:r w:rsidRPr="00E34E06">
        <w:rPr>
          <w:sz w:val="22"/>
        </w:rPr>
        <w:t>saja jooksul,</w:t>
      </w:r>
      <w:r w:rsidR="008506F2">
        <w:rPr>
          <w:sz w:val="22"/>
        </w:rPr>
        <w:t xml:space="preserve"> </w:t>
      </w:r>
      <w:r w:rsidRPr="00E34E06">
        <w:rPr>
          <w:sz w:val="22"/>
        </w:rPr>
        <w:t>mil Töövõtja</w:t>
      </w:r>
      <w:r w:rsidR="007A3B50" w:rsidRPr="00E34E06">
        <w:rPr>
          <w:sz w:val="22"/>
        </w:rPr>
        <w:t xml:space="preserve"> Teenust osutab.</w:t>
      </w:r>
      <w:r w:rsidR="007A3B50" w:rsidRPr="00E34E06">
        <w:rPr>
          <w:sz w:val="22"/>
        </w:rPr>
        <w:br/>
      </w:r>
    </w:p>
    <w:p w14:paraId="79C263DA" w14:textId="08E0078B" w:rsidR="00C8712C" w:rsidRPr="00D411FC" w:rsidRDefault="007A3B50" w:rsidP="007049B1">
      <w:pPr>
        <w:pStyle w:val="ListParagraph"/>
        <w:numPr>
          <w:ilvl w:val="0"/>
          <w:numId w:val="1"/>
        </w:numPr>
        <w:jc w:val="left"/>
        <w:rPr>
          <w:b/>
          <w:bCs/>
          <w:sz w:val="22"/>
        </w:rPr>
      </w:pPr>
      <w:r w:rsidRPr="00D411FC">
        <w:rPr>
          <w:b/>
          <w:sz w:val="22"/>
        </w:rPr>
        <w:t>Kaugtõlketeenuse osutamise miinimumnõuded</w:t>
      </w:r>
    </w:p>
    <w:p w14:paraId="317D8C25" w14:textId="77777777" w:rsidR="00C8712C" w:rsidRPr="00810201" w:rsidRDefault="007A3B50" w:rsidP="007049B1">
      <w:pPr>
        <w:pStyle w:val="ListParagraph"/>
        <w:numPr>
          <w:ilvl w:val="1"/>
          <w:numId w:val="1"/>
        </w:numPr>
        <w:rPr>
          <w:b/>
          <w:sz w:val="22"/>
        </w:rPr>
      </w:pPr>
      <w:r w:rsidRPr="00810201">
        <w:rPr>
          <w:sz w:val="22"/>
        </w:rPr>
        <w:t>Kaugtõlget tehakse lihtsamates tõlkesituatsioonides (näiteks olmetõlge), mille raames reaalse tõlkimise ajaline kestus ei ületa 30 minutit. Kui tõlkesituatsioon on keerukas või osutub keerukaks või on ajaliselt liiga mahukas (üle 30 minuti reaalset tõlkimist), nii et tõlgi hinnangul pole mõistlik jätkata kaugtõlkega, teavitab ta sellest mõlemaid osapooli ega jätka tõlkimist.</w:t>
      </w:r>
    </w:p>
    <w:p w14:paraId="38763B49" w14:textId="0CEC90FE" w:rsidR="007F7E79" w:rsidRPr="00810201" w:rsidRDefault="007F7E79" w:rsidP="007049B1">
      <w:pPr>
        <w:pStyle w:val="ListParagraph"/>
        <w:numPr>
          <w:ilvl w:val="1"/>
          <w:numId w:val="1"/>
        </w:numPr>
        <w:rPr>
          <w:b/>
          <w:sz w:val="22"/>
        </w:rPr>
      </w:pPr>
      <w:r w:rsidRPr="00810201">
        <w:rPr>
          <w:sz w:val="22"/>
        </w:rPr>
        <w:t xml:space="preserve">Tõlkimise ajal sisse tulnud </w:t>
      </w:r>
      <w:r w:rsidR="00D411FC">
        <w:rPr>
          <w:sz w:val="22"/>
        </w:rPr>
        <w:t>hädaabi kõne korral tuleb see esimesel võimalusel vastu võtta.</w:t>
      </w:r>
    </w:p>
    <w:p w14:paraId="1F96DF28" w14:textId="3696BE03" w:rsidR="00C8712C" w:rsidRPr="00A5469B" w:rsidRDefault="00B240C0" w:rsidP="007049B1">
      <w:pPr>
        <w:pStyle w:val="ListParagraph"/>
        <w:numPr>
          <w:ilvl w:val="1"/>
          <w:numId w:val="1"/>
        </w:numPr>
        <w:rPr>
          <w:b/>
          <w:sz w:val="22"/>
        </w:rPr>
      </w:pPr>
      <w:r w:rsidRPr="00810201">
        <w:rPr>
          <w:sz w:val="22"/>
        </w:rPr>
        <w:t>Töövõtja</w:t>
      </w:r>
      <w:r w:rsidR="007A3B50" w:rsidRPr="00810201">
        <w:rPr>
          <w:sz w:val="22"/>
        </w:rPr>
        <w:t xml:space="preserve"> tagab Teenuse osutamiseks vajaliku hulga tõlke</w:t>
      </w:r>
      <w:r w:rsidR="00A86481">
        <w:rPr>
          <w:sz w:val="22"/>
        </w:rPr>
        <w:t>.</w:t>
      </w:r>
    </w:p>
    <w:p w14:paraId="50043DE0" w14:textId="6C16991C" w:rsidR="00A5469B" w:rsidRPr="00A5469B" w:rsidRDefault="00A5469B" w:rsidP="00A5469B">
      <w:pPr>
        <w:pStyle w:val="ListParagraph"/>
        <w:numPr>
          <w:ilvl w:val="1"/>
          <w:numId w:val="1"/>
        </w:numPr>
        <w:rPr>
          <w:b/>
          <w:sz w:val="22"/>
        </w:rPr>
      </w:pPr>
      <w:r w:rsidRPr="00221AF1">
        <w:rPr>
          <w:sz w:val="22"/>
        </w:rPr>
        <w:t>T</w:t>
      </w:r>
      <w:r w:rsidR="00244B43">
        <w:rPr>
          <w:sz w:val="22"/>
        </w:rPr>
        <w:t>öövõtja</w:t>
      </w:r>
      <w:r w:rsidRPr="00221AF1">
        <w:rPr>
          <w:sz w:val="22"/>
        </w:rPr>
        <w:t xml:space="preserve"> veebilehelt peavad olema leitavad kõigi teenuse osutamiseks kasutatavate tõlkide nimed koos fotodega.</w:t>
      </w:r>
    </w:p>
    <w:p w14:paraId="79FBB1C8" w14:textId="3B66B3BA" w:rsidR="0032247B" w:rsidRPr="00810201" w:rsidRDefault="00B240C0" w:rsidP="007049B1">
      <w:pPr>
        <w:pStyle w:val="ListParagraph"/>
        <w:numPr>
          <w:ilvl w:val="1"/>
          <w:numId w:val="1"/>
        </w:numPr>
        <w:rPr>
          <w:b/>
          <w:sz w:val="22"/>
        </w:rPr>
      </w:pPr>
      <w:r w:rsidRPr="00810201">
        <w:rPr>
          <w:sz w:val="22"/>
        </w:rPr>
        <w:t>Töövõtja</w:t>
      </w:r>
      <w:r w:rsidR="00AD3207" w:rsidRPr="00810201">
        <w:rPr>
          <w:sz w:val="22"/>
        </w:rPr>
        <w:t xml:space="preserve"> k</w:t>
      </w:r>
      <w:r w:rsidR="007A3B50" w:rsidRPr="00810201">
        <w:rPr>
          <w:sz w:val="22"/>
        </w:rPr>
        <w:t>orralda</w:t>
      </w:r>
      <w:r w:rsidR="00AD3207" w:rsidRPr="00810201">
        <w:rPr>
          <w:sz w:val="22"/>
        </w:rPr>
        <w:t>b</w:t>
      </w:r>
      <w:r w:rsidR="007A3B50" w:rsidRPr="00810201">
        <w:rPr>
          <w:sz w:val="22"/>
        </w:rPr>
        <w:t>:</w:t>
      </w:r>
    </w:p>
    <w:p w14:paraId="1858BBCB" w14:textId="6BD10131" w:rsidR="00C8712C" w:rsidRPr="00FD1504" w:rsidRDefault="007A3B50" w:rsidP="007049B1">
      <w:pPr>
        <w:pStyle w:val="ListParagraph"/>
        <w:numPr>
          <w:ilvl w:val="2"/>
          <w:numId w:val="1"/>
        </w:numPr>
        <w:rPr>
          <w:b/>
          <w:sz w:val="22"/>
        </w:rPr>
      </w:pPr>
      <w:r w:rsidRPr="00810201">
        <w:rPr>
          <w:sz w:val="22"/>
        </w:rPr>
        <w:t>kutseala</w:t>
      </w:r>
      <w:r w:rsidR="00847CE8" w:rsidRPr="00810201">
        <w:rPr>
          <w:sz w:val="22"/>
        </w:rPr>
        <w:t>s</w:t>
      </w:r>
      <w:r w:rsidRPr="00810201">
        <w:rPr>
          <w:sz w:val="22"/>
        </w:rPr>
        <w:t>e t</w:t>
      </w:r>
      <w:r w:rsidR="00AD3207" w:rsidRPr="00810201">
        <w:rPr>
          <w:sz w:val="22"/>
        </w:rPr>
        <w:t>oe</w:t>
      </w:r>
      <w:r w:rsidRPr="00810201">
        <w:rPr>
          <w:sz w:val="22"/>
        </w:rPr>
        <w:t xml:space="preserve"> ja nõustami</w:t>
      </w:r>
      <w:r w:rsidR="00AD3207" w:rsidRPr="00810201">
        <w:rPr>
          <w:sz w:val="22"/>
        </w:rPr>
        <w:t xml:space="preserve">se </w:t>
      </w:r>
      <w:r w:rsidRPr="00810201">
        <w:rPr>
          <w:sz w:val="22"/>
        </w:rPr>
        <w:t>tõlkidele</w:t>
      </w:r>
      <w:r w:rsidR="00B5131D">
        <w:rPr>
          <w:sz w:val="22"/>
        </w:rPr>
        <w:t>.</w:t>
      </w:r>
    </w:p>
    <w:p w14:paraId="0096068D" w14:textId="77777777" w:rsidR="00FD1504" w:rsidRPr="00FD1504" w:rsidRDefault="00FD1504" w:rsidP="00FD1504">
      <w:pPr>
        <w:rPr>
          <w:b/>
          <w:sz w:val="22"/>
        </w:rPr>
      </w:pPr>
    </w:p>
    <w:p w14:paraId="774712BA" w14:textId="24757330" w:rsidR="00FD1504" w:rsidRPr="00883690" w:rsidRDefault="00FD1504" w:rsidP="007049B1">
      <w:pPr>
        <w:pStyle w:val="ListParagraph"/>
        <w:numPr>
          <w:ilvl w:val="0"/>
          <w:numId w:val="1"/>
        </w:numPr>
        <w:rPr>
          <w:b/>
          <w:sz w:val="22"/>
        </w:rPr>
      </w:pPr>
      <w:bookmarkStart w:id="3" w:name="_Hlk148609410"/>
      <w:r w:rsidRPr="00883690">
        <w:rPr>
          <w:b/>
          <w:sz w:val="22"/>
        </w:rPr>
        <w:t xml:space="preserve">Nõuded tõlgile </w:t>
      </w:r>
      <w:r>
        <w:rPr>
          <w:b/>
          <w:bCs/>
          <w:sz w:val="22"/>
        </w:rPr>
        <w:t>ja</w:t>
      </w:r>
      <w:r w:rsidRPr="00883690">
        <w:rPr>
          <w:b/>
          <w:bCs/>
          <w:sz w:val="22"/>
        </w:rPr>
        <w:t xml:space="preserve"> teenuse kvaliteedile  </w:t>
      </w:r>
    </w:p>
    <w:bookmarkEnd w:id="3"/>
    <w:p w14:paraId="7CA65397" w14:textId="4A17BC79" w:rsidR="00FD1504" w:rsidRPr="00810201" w:rsidRDefault="00FD1504" w:rsidP="007049B1">
      <w:pPr>
        <w:pStyle w:val="ListParagraph"/>
        <w:numPr>
          <w:ilvl w:val="1"/>
          <w:numId w:val="1"/>
        </w:numPr>
        <w:rPr>
          <w:b/>
          <w:sz w:val="22"/>
        </w:rPr>
      </w:pPr>
      <w:r w:rsidRPr="00810201">
        <w:rPr>
          <w:sz w:val="22"/>
        </w:rPr>
        <w:t xml:space="preserve">Teenust võivad osutada </w:t>
      </w:r>
      <w:r w:rsidR="0015329D">
        <w:rPr>
          <w:sz w:val="22"/>
        </w:rPr>
        <w:t xml:space="preserve">vähemalt tase 5 </w:t>
      </w:r>
      <w:r w:rsidR="0015329D" w:rsidRPr="0015329D">
        <w:rPr>
          <w:sz w:val="22"/>
        </w:rPr>
        <w:t>vastavalt EQF või samaväärsele kutsestandardite süsteemile</w:t>
      </w:r>
      <w:r w:rsidR="0015329D">
        <w:rPr>
          <w:sz w:val="22"/>
        </w:rPr>
        <w:t xml:space="preserve"> </w:t>
      </w:r>
      <w:r w:rsidRPr="00810201">
        <w:rPr>
          <w:sz w:val="22"/>
        </w:rPr>
        <w:t>kutsetunnistust omavad viipekeeletõlgid ning viipekeeletõlgi eriala omandanud viipekeeletõlgid.</w:t>
      </w:r>
    </w:p>
    <w:p w14:paraId="13E1C8F6" w14:textId="77777777" w:rsidR="00FD1504" w:rsidRPr="00810201" w:rsidRDefault="00FD1504" w:rsidP="007049B1">
      <w:pPr>
        <w:pStyle w:val="ListParagraph"/>
        <w:numPr>
          <w:ilvl w:val="1"/>
          <w:numId w:val="1"/>
        </w:numPr>
        <w:rPr>
          <w:b/>
          <w:sz w:val="22"/>
        </w:rPr>
      </w:pPr>
      <w:r w:rsidRPr="00810201">
        <w:rPr>
          <w:sz w:val="22"/>
        </w:rPr>
        <w:t>Teenuse osutamisel on tõlk kohustatud järgima viipekeeletõlgi kutse-eetika nõudeid.</w:t>
      </w:r>
    </w:p>
    <w:p w14:paraId="57E737A5" w14:textId="71098106" w:rsidR="00FD1504" w:rsidRPr="00883690" w:rsidRDefault="00FD1504" w:rsidP="007049B1">
      <w:pPr>
        <w:pStyle w:val="ListParagraph"/>
        <w:numPr>
          <w:ilvl w:val="1"/>
          <w:numId w:val="1"/>
        </w:numPr>
        <w:rPr>
          <w:b/>
          <w:sz w:val="22"/>
        </w:rPr>
      </w:pPr>
      <w:r w:rsidRPr="00810201">
        <w:rPr>
          <w:sz w:val="22"/>
        </w:rPr>
        <w:t>Tõlk on kohustatud tagama, et tõlkesituatsioonis on tema viiplemist näha ja kõnet kuulda piisaval määral ning tema näeb Teenust saava isiku viiplemist ja kuuleb kõnet tõlkimiseks piisaval määral.</w:t>
      </w:r>
      <w:r w:rsidR="00F15B15">
        <w:rPr>
          <w:sz w:val="22"/>
        </w:rPr>
        <w:t xml:space="preserve"> </w:t>
      </w:r>
    </w:p>
    <w:p w14:paraId="5C4E8A35" w14:textId="77777777" w:rsidR="00FD1504" w:rsidRPr="00883690" w:rsidRDefault="00FD1504" w:rsidP="007049B1">
      <w:pPr>
        <w:pStyle w:val="ListParagraph"/>
        <w:numPr>
          <w:ilvl w:val="1"/>
          <w:numId w:val="1"/>
        </w:numPr>
        <w:rPr>
          <w:b/>
          <w:sz w:val="22"/>
        </w:rPr>
      </w:pPr>
      <w:r w:rsidRPr="00883690">
        <w:rPr>
          <w:sz w:val="22"/>
        </w:rPr>
        <w:t xml:space="preserve">Kuuljale helistades alustab tõlk kõnet tutvustustekstiga. Lähtuvalt oma hinnangust konkreetsele olukorrale ning kuulja kogemusele viipekeeletõlgi kasutamisel, annab tõlk teada, et ta asub tõlkima kurti meest või naist, kellega ta on ühenduses videopildi vahendusel. </w:t>
      </w:r>
      <w:r w:rsidRPr="00883690">
        <w:rPr>
          <w:sz w:val="22"/>
        </w:rPr>
        <w:lastRenderedPageBreak/>
        <w:t xml:space="preserve">Vestlustõrgete vältimiseks võib olla praktiline anda kohe kõne alguses teada, et tõlkimisele kulub pisut aega, mistõttu võivad tekkida lühiajalised vaikusehetked. </w:t>
      </w:r>
    </w:p>
    <w:p w14:paraId="68832222" w14:textId="77777777" w:rsidR="007A31B0" w:rsidRPr="007A31B0" w:rsidRDefault="00FD1504" w:rsidP="007A31B0">
      <w:pPr>
        <w:pStyle w:val="ListParagraph"/>
        <w:numPr>
          <w:ilvl w:val="3"/>
          <w:numId w:val="1"/>
        </w:numPr>
        <w:rPr>
          <w:b/>
          <w:sz w:val="22"/>
        </w:rPr>
      </w:pPr>
      <w:r w:rsidRPr="00883690">
        <w:rPr>
          <w:sz w:val="22"/>
        </w:rPr>
        <w:t>Tutvustusteksti sõnastuse osas võib Tellija anda jooksvalt kirjalikke lisajuhiseid.</w:t>
      </w:r>
    </w:p>
    <w:p w14:paraId="138C0550" w14:textId="14E9CDA6" w:rsidR="00FD1504" w:rsidRPr="007A31B0" w:rsidRDefault="00FD1504" w:rsidP="007A31B0">
      <w:pPr>
        <w:pStyle w:val="ListParagraph"/>
        <w:numPr>
          <w:ilvl w:val="0"/>
          <w:numId w:val="1"/>
        </w:numPr>
        <w:rPr>
          <w:b/>
          <w:sz w:val="22"/>
        </w:rPr>
      </w:pPr>
      <w:r w:rsidRPr="007A31B0">
        <w:rPr>
          <w:b/>
          <w:sz w:val="22"/>
        </w:rPr>
        <w:t>Teavitustöö</w:t>
      </w:r>
    </w:p>
    <w:p w14:paraId="161B4B30" w14:textId="77777777" w:rsidR="00F543DA" w:rsidRPr="007A31B0" w:rsidRDefault="00F543DA" w:rsidP="007A31B0">
      <w:pPr>
        <w:pStyle w:val="ListParagraph"/>
        <w:numPr>
          <w:ilvl w:val="1"/>
          <w:numId w:val="1"/>
        </w:numPr>
        <w:rPr>
          <w:b/>
          <w:sz w:val="22"/>
        </w:rPr>
      </w:pPr>
      <w:r w:rsidRPr="007A31B0">
        <w:rPr>
          <w:sz w:val="22"/>
        </w:rPr>
        <w:t>Töövõtja kohustub tegema kõik endast võimaliku, et jagada infot teenusega alustamisest ja teenuse olemusest teenuse kasutamisest huvitatud ja potentsiaalselt sihtrühma kuulutavate inimeste seas, ning tegema koostööd Tellijaga teenuse tutvustamisel.</w:t>
      </w:r>
    </w:p>
    <w:p w14:paraId="3020203E" w14:textId="77777777" w:rsidR="00F543DA" w:rsidRPr="007A31B0" w:rsidRDefault="00F543DA" w:rsidP="007A31B0">
      <w:pPr>
        <w:pStyle w:val="ListParagraph"/>
        <w:numPr>
          <w:ilvl w:val="1"/>
          <w:numId w:val="1"/>
        </w:numPr>
        <w:rPr>
          <w:b/>
          <w:sz w:val="22"/>
        </w:rPr>
      </w:pPr>
      <w:r w:rsidRPr="007A31B0">
        <w:rPr>
          <w:sz w:val="22"/>
        </w:rPr>
        <w:t>Vähemalt ühe (1) nädala jooksul pärast hankelepingu sõlmimist peab teade teenuse kohta ja teenusele registreerimise kohta olema avaldatud Töövõtja kodulehel ja sotsiaalmeedia lehel ning Töövõtja kasutab info levitamiseks ka muid aktuaalseid kanaleid.</w:t>
      </w:r>
    </w:p>
    <w:p w14:paraId="5B81C004" w14:textId="018CD0FE" w:rsidR="00F543DA" w:rsidRPr="007A31B0" w:rsidRDefault="00F543DA" w:rsidP="007A31B0">
      <w:pPr>
        <w:pStyle w:val="ListParagraph"/>
        <w:numPr>
          <w:ilvl w:val="1"/>
          <w:numId w:val="1"/>
        </w:numPr>
        <w:rPr>
          <w:sz w:val="22"/>
        </w:rPr>
      </w:pPr>
      <w:r w:rsidRPr="007A31B0">
        <w:rPr>
          <w:sz w:val="22"/>
        </w:rPr>
        <w:t>T</w:t>
      </w:r>
      <w:r w:rsidR="00244B43">
        <w:rPr>
          <w:sz w:val="22"/>
        </w:rPr>
        <w:t>öövõtja</w:t>
      </w:r>
      <w:r w:rsidRPr="007A31B0">
        <w:rPr>
          <w:sz w:val="22"/>
        </w:rPr>
        <w:t xml:space="preserve"> peab järgima Perioodi 2021-2027 ühtekuuluvus- ja siseturvalisuspoliitika fondide teavitusnõudeid: </w:t>
      </w:r>
    </w:p>
    <w:p w14:paraId="1BB03CF6" w14:textId="77777777" w:rsidR="00F543DA" w:rsidRPr="007A31B0" w:rsidRDefault="00F543DA" w:rsidP="007A31B0">
      <w:pPr>
        <w:pStyle w:val="ListParagraph"/>
        <w:numPr>
          <w:ilvl w:val="1"/>
          <w:numId w:val="1"/>
        </w:numPr>
        <w:rPr>
          <w:sz w:val="22"/>
        </w:rPr>
      </w:pPr>
      <w:r w:rsidRPr="007A31B0">
        <w:rPr>
          <w:sz w:val="22"/>
        </w:rPr>
        <w:t xml:space="preserve">esitlema teenuse osutamisel Perioodi 2021-2027 ühtekuuluvus- ja siseturvalisuspoliitika fondi programmiperioodi logo, „Kaasrahastanud Euroopa Liit“, mis on alla laetav siit: </w:t>
      </w:r>
      <w:hyperlink r:id="rId8" w:history="1">
        <w:r w:rsidRPr="007A31B0">
          <w:rPr>
            <w:rStyle w:val="Hyperlink"/>
            <w:sz w:val="22"/>
          </w:rPr>
          <w:t>https://www.struktuurifondid.ee/et/logod</w:t>
        </w:r>
      </w:hyperlink>
      <w:r w:rsidRPr="007A31B0">
        <w:rPr>
          <w:sz w:val="22"/>
        </w:rPr>
        <w:t xml:space="preserve">; </w:t>
      </w:r>
    </w:p>
    <w:p w14:paraId="531F653C" w14:textId="77777777" w:rsidR="00F543DA" w:rsidRPr="007A31B0" w:rsidRDefault="00F543DA" w:rsidP="007A31B0">
      <w:pPr>
        <w:pStyle w:val="ListParagraph"/>
        <w:numPr>
          <w:ilvl w:val="1"/>
          <w:numId w:val="1"/>
        </w:numPr>
        <w:rPr>
          <w:sz w:val="22"/>
        </w:rPr>
      </w:pPr>
      <w:r w:rsidRPr="007A31B0">
        <w:rPr>
          <w:sz w:val="22"/>
        </w:rPr>
        <w:t>esitlema teenuse osutamisel Sotsiaalkindlustusameti logo.</w:t>
      </w:r>
    </w:p>
    <w:p w14:paraId="0F4B68BE" w14:textId="77777777" w:rsidR="00C8712C" w:rsidRPr="00810201" w:rsidRDefault="00C8712C" w:rsidP="00241700">
      <w:pPr>
        <w:pStyle w:val="ListParagraph"/>
        <w:ind w:firstLine="0"/>
        <w:rPr>
          <w:b/>
          <w:sz w:val="22"/>
        </w:rPr>
      </w:pPr>
    </w:p>
    <w:p w14:paraId="7A12050D" w14:textId="2B963EB2" w:rsidR="00705EAD" w:rsidRDefault="00FD1504" w:rsidP="007049B1">
      <w:pPr>
        <w:pStyle w:val="ListParagraph"/>
        <w:numPr>
          <w:ilvl w:val="0"/>
          <w:numId w:val="1"/>
        </w:numPr>
        <w:rPr>
          <w:b/>
          <w:bCs/>
          <w:sz w:val="22"/>
        </w:rPr>
      </w:pPr>
      <w:r w:rsidRPr="00FD1504">
        <w:rPr>
          <w:b/>
          <w:bCs/>
          <w:sz w:val="22"/>
        </w:rPr>
        <w:t>Tegevuste ajakava</w:t>
      </w:r>
      <w:r w:rsidR="00EA7FC8">
        <w:rPr>
          <w:b/>
          <w:bCs/>
          <w:sz w:val="22"/>
        </w:rPr>
        <w:t xml:space="preserve"> jm</w:t>
      </w:r>
    </w:p>
    <w:p w14:paraId="5AFDFD7D" w14:textId="082D814A" w:rsidR="00C8712C" w:rsidRPr="00705EAD" w:rsidRDefault="007A3B50" w:rsidP="007049B1">
      <w:pPr>
        <w:pStyle w:val="ListParagraph"/>
        <w:numPr>
          <w:ilvl w:val="1"/>
          <w:numId w:val="1"/>
        </w:numPr>
        <w:ind w:left="1276" w:hanging="425"/>
        <w:rPr>
          <w:b/>
          <w:bCs/>
          <w:sz w:val="22"/>
        </w:rPr>
      </w:pPr>
      <w:r w:rsidRPr="00705EAD">
        <w:rPr>
          <w:b/>
          <w:sz w:val="22"/>
        </w:rPr>
        <w:t>Teenuse osutamise maht ja aeg</w:t>
      </w:r>
    </w:p>
    <w:p w14:paraId="5CF294A7" w14:textId="4C94849F" w:rsidR="000C52F6" w:rsidRPr="00810201" w:rsidRDefault="00D74A43" w:rsidP="00241700">
      <w:pPr>
        <w:pStyle w:val="ListParagraph"/>
        <w:ind w:left="360" w:firstLine="0"/>
        <w:rPr>
          <w:sz w:val="22"/>
        </w:rPr>
      </w:pPr>
      <w:r w:rsidRPr="00810201">
        <w:rPr>
          <w:sz w:val="22"/>
        </w:rPr>
        <w:t>Orienteeruv</w:t>
      </w:r>
      <w:r w:rsidR="007A3B50" w:rsidRPr="00810201">
        <w:rPr>
          <w:sz w:val="22"/>
        </w:rPr>
        <w:t xml:space="preserve"> kaugtõlketeenuse osutamise maht on </w:t>
      </w:r>
      <w:r w:rsidR="009D2E63">
        <w:rPr>
          <w:sz w:val="22"/>
        </w:rPr>
        <w:t>3</w:t>
      </w:r>
      <w:r w:rsidR="00F207F4">
        <w:rPr>
          <w:sz w:val="22"/>
        </w:rPr>
        <w:t>124</w:t>
      </w:r>
      <w:r w:rsidR="004D0CD0" w:rsidRPr="00810201">
        <w:rPr>
          <w:sz w:val="22"/>
        </w:rPr>
        <w:t xml:space="preserve"> </w:t>
      </w:r>
      <w:r w:rsidR="0064503E" w:rsidRPr="00810201">
        <w:rPr>
          <w:sz w:val="22"/>
        </w:rPr>
        <w:t xml:space="preserve">astronoomilist tundi </w:t>
      </w:r>
      <w:r w:rsidR="002C220E" w:rsidRPr="00810201">
        <w:rPr>
          <w:sz w:val="22"/>
        </w:rPr>
        <w:t xml:space="preserve">kõikide hankelepingute ja </w:t>
      </w:r>
      <w:r w:rsidR="007A3B50" w:rsidRPr="00810201">
        <w:rPr>
          <w:sz w:val="22"/>
        </w:rPr>
        <w:t xml:space="preserve">kogu </w:t>
      </w:r>
      <w:r w:rsidR="00AD3207" w:rsidRPr="00810201">
        <w:rPr>
          <w:sz w:val="22"/>
        </w:rPr>
        <w:t xml:space="preserve">hankelepingu </w:t>
      </w:r>
      <w:r w:rsidR="007A3B50" w:rsidRPr="00810201">
        <w:rPr>
          <w:sz w:val="22"/>
        </w:rPr>
        <w:t xml:space="preserve">perioodi jooksul ning kõikide </w:t>
      </w:r>
      <w:r w:rsidR="000B5EB1">
        <w:rPr>
          <w:sz w:val="22"/>
        </w:rPr>
        <w:t>t</w:t>
      </w:r>
      <w:r w:rsidR="00B240C0" w:rsidRPr="00810201">
        <w:rPr>
          <w:sz w:val="22"/>
        </w:rPr>
        <w:t>öövõtja</w:t>
      </w:r>
      <w:r w:rsidR="007A3B50" w:rsidRPr="00810201">
        <w:rPr>
          <w:sz w:val="22"/>
        </w:rPr>
        <w:t xml:space="preserve"> peale kokku. Iga edukaks tunnistatud Pakkujaga sõlmitud hankelepingus määratletakse konkreetne </w:t>
      </w:r>
      <w:r w:rsidR="000B5EB1">
        <w:rPr>
          <w:sz w:val="22"/>
        </w:rPr>
        <w:t>t</w:t>
      </w:r>
      <w:r w:rsidR="007A3B50" w:rsidRPr="00810201">
        <w:rPr>
          <w:sz w:val="22"/>
        </w:rPr>
        <w:t>eenuse maht.</w:t>
      </w:r>
    </w:p>
    <w:p w14:paraId="26D72BF6" w14:textId="4B3FCE7B" w:rsidR="007176FF" w:rsidRPr="00810201" w:rsidRDefault="000C52F6" w:rsidP="00241700">
      <w:pPr>
        <w:pStyle w:val="ListParagraph"/>
        <w:ind w:left="360" w:firstLine="0"/>
        <w:rPr>
          <w:sz w:val="22"/>
        </w:rPr>
      </w:pPr>
      <w:r w:rsidRPr="00810201">
        <w:rPr>
          <w:sz w:val="22"/>
        </w:rPr>
        <w:t xml:space="preserve">Kõigi edukaks tunnistatud </w:t>
      </w:r>
      <w:r w:rsidR="000B5EB1">
        <w:rPr>
          <w:sz w:val="22"/>
        </w:rPr>
        <w:t>p</w:t>
      </w:r>
      <w:r w:rsidRPr="00810201">
        <w:rPr>
          <w:sz w:val="22"/>
        </w:rPr>
        <w:t xml:space="preserve">akkujate pakkumuste alusel koostatakse teenuseosutamise nädalaplaan. Vastavalt nädalaplaani täituvusele arvestatakse teenusepakkumise koguperiood. </w:t>
      </w:r>
    </w:p>
    <w:p w14:paraId="34584238" w14:textId="77777777" w:rsidR="00FE0045" w:rsidRPr="00810201" w:rsidRDefault="00FE0045" w:rsidP="00241700">
      <w:pPr>
        <w:pStyle w:val="ListParagraph"/>
        <w:ind w:left="360" w:firstLine="0"/>
        <w:rPr>
          <w:sz w:val="22"/>
        </w:rPr>
      </w:pPr>
    </w:p>
    <w:tbl>
      <w:tblPr>
        <w:tblStyle w:val="TableGrid"/>
        <w:tblW w:w="9716" w:type="dxa"/>
        <w:tblLook w:val="04A0" w:firstRow="1" w:lastRow="0" w:firstColumn="1" w:lastColumn="0" w:noHBand="0" w:noVBand="1"/>
      </w:tblPr>
      <w:tblGrid>
        <w:gridCol w:w="2405"/>
        <w:gridCol w:w="723"/>
        <w:gridCol w:w="723"/>
        <w:gridCol w:w="750"/>
        <w:gridCol w:w="781"/>
        <w:gridCol w:w="737"/>
        <w:gridCol w:w="621"/>
        <w:gridCol w:w="102"/>
        <w:gridCol w:w="808"/>
        <w:gridCol w:w="2066"/>
      </w:tblGrid>
      <w:tr w:rsidR="00FE0045" w:rsidRPr="00810201" w14:paraId="53241CF7" w14:textId="77777777" w:rsidTr="00FE0045">
        <w:trPr>
          <w:trHeight w:val="300"/>
        </w:trPr>
        <w:tc>
          <w:tcPr>
            <w:tcW w:w="9716" w:type="dxa"/>
            <w:gridSpan w:val="10"/>
            <w:shd w:val="clear" w:color="auto" w:fill="DEEAF6" w:themeFill="accent1" w:themeFillTint="33"/>
            <w:hideMark/>
          </w:tcPr>
          <w:p w14:paraId="467D61F7" w14:textId="77777777" w:rsidR="00FE0045" w:rsidRPr="00810201" w:rsidRDefault="00FE0045" w:rsidP="00FD1504">
            <w:pPr>
              <w:pStyle w:val="ListParagraph"/>
              <w:ind w:left="360" w:hanging="196"/>
              <w:jc w:val="left"/>
              <w:rPr>
                <w:sz w:val="22"/>
              </w:rPr>
            </w:pPr>
            <w:r w:rsidRPr="00810201">
              <w:rPr>
                <w:sz w:val="22"/>
              </w:rPr>
              <w:t xml:space="preserve">Teenuseosutamise nädalaplaan </w:t>
            </w:r>
            <w:r w:rsidRPr="00A61DFD">
              <w:rPr>
                <w:b/>
                <w:bCs/>
                <w:sz w:val="22"/>
              </w:rPr>
              <w:t>(näidis)</w:t>
            </w:r>
          </w:p>
        </w:tc>
      </w:tr>
      <w:tr w:rsidR="00FE0045" w:rsidRPr="00810201" w14:paraId="31388A9B" w14:textId="77777777" w:rsidTr="00FE0045">
        <w:trPr>
          <w:trHeight w:val="300"/>
        </w:trPr>
        <w:tc>
          <w:tcPr>
            <w:tcW w:w="2405" w:type="dxa"/>
            <w:noWrap/>
            <w:hideMark/>
          </w:tcPr>
          <w:p w14:paraId="6D886F75" w14:textId="77777777" w:rsidR="00FE0045" w:rsidRPr="00810201" w:rsidRDefault="00FE0045" w:rsidP="00241700">
            <w:pPr>
              <w:pStyle w:val="ListParagraph"/>
              <w:ind w:left="360" w:firstLine="0"/>
              <w:rPr>
                <w:sz w:val="22"/>
              </w:rPr>
            </w:pPr>
            <w:r w:rsidRPr="00810201">
              <w:rPr>
                <w:sz w:val="22"/>
              </w:rPr>
              <w:t>Nädalapäev</w:t>
            </w:r>
          </w:p>
          <w:p w14:paraId="3A867002" w14:textId="2598AF43" w:rsidR="00FE0045" w:rsidRPr="00810201" w:rsidRDefault="00FE0045" w:rsidP="00241700">
            <w:pPr>
              <w:pStyle w:val="ListParagraph"/>
              <w:ind w:left="360" w:firstLine="0"/>
              <w:rPr>
                <w:sz w:val="22"/>
              </w:rPr>
            </w:pPr>
            <w:r w:rsidRPr="00810201">
              <w:rPr>
                <w:sz w:val="22"/>
              </w:rPr>
              <w:t> </w:t>
            </w:r>
          </w:p>
        </w:tc>
        <w:tc>
          <w:tcPr>
            <w:tcW w:w="723" w:type="dxa"/>
            <w:noWrap/>
            <w:hideMark/>
          </w:tcPr>
          <w:p w14:paraId="5283D6F0" w14:textId="77777777" w:rsidR="00FE0045" w:rsidRPr="00810201" w:rsidRDefault="00FE0045" w:rsidP="00241700">
            <w:pPr>
              <w:pStyle w:val="ListParagraph"/>
              <w:ind w:left="360" w:firstLine="0"/>
              <w:rPr>
                <w:sz w:val="22"/>
              </w:rPr>
            </w:pPr>
            <w:r w:rsidRPr="00810201">
              <w:rPr>
                <w:sz w:val="22"/>
              </w:rPr>
              <w:t>E</w:t>
            </w:r>
          </w:p>
        </w:tc>
        <w:tc>
          <w:tcPr>
            <w:tcW w:w="723" w:type="dxa"/>
            <w:noWrap/>
            <w:hideMark/>
          </w:tcPr>
          <w:p w14:paraId="26D9A9B4" w14:textId="77777777" w:rsidR="00FE0045" w:rsidRPr="00810201" w:rsidRDefault="00FE0045" w:rsidP="00241700">
            <w:pPr>
              <w:pStyle w:val="ListParagraph"/>
              <w:ind w:left="360" w:firstLine="0"/>
              <w:rPr>
                <w:sz w:val="22"/>
              </w:rPr>
            </w:pPr>
            <w:r w:rsidRPr="00810201">
              <w:rPr>
                <w:sz w:val="22"/>
              </w:rPr>
              <w:t>T</w:t>
            </w:r>
          </w:p>
        </w:tc>
        <w:tc>
          <w:tcPr>
            <w:tcW w:w="750" w:type="dxa"/>
            <w:noWrap/>
            <w:hideMark/>
          </w:tcPr>
          <w:p w14:paraId="0750232E" w14:textId="77777777" w:rsidR="00FE0045" w:rsidRPr="00810201" w:rsidRDefault="00FE0045" w:rsidP="00241700">
            <w:pPr>
              <w:pStyle w:val="ListParagraph"/>
              <w:ind w:left="360" w:firstLine="0"/>
              <w:rPr>
                <w:sz w:val="22"/>
              </w:rPr>
            </w:pPr>
            <w:r w:rsidRPr="00810201">
              <w:rPr>
                <w:sz w:val="22"/>
              </w:rPr>
              <w:t>K</w:t>
            </w:r>
          </w:p>
        </w:tc>
        <w:tc>
          <w:tcPr>
            <w:tcW w:w="781" w:type="dxa"/>
            <w:noWrap/>
            <w:hideMark/>
          </w:tcPr>
          <w:p w14:paraId="28624573" w14:textId="77777777" w:rsidR="00FE0045" w:rsidRPr="00810201" w:rsidRDefault="00FE0045" w:rsidP="00241700">
            <w:pPr>
              <w:pStyle w:val="ListParagraph"/>
              <w:ind w:left="360" w:firstLine="0"/>
              <w:rPr>
                <w:sz w:val="22"/>
              </w:rPr>
            </w:pPr>
            <w:r w:rsidRPr="00810201">
              <w:rPr>
                <w:sz w:val="22"/>
              </w:rPr>
              <w:t>N</w:t>
            </w:r>
          </w:p>
        </w:tc>
        <w:tc>
          <w:tcPr>
            <w:tcW w:w="737" w:type="dxa"/>
            <w:noWrap/>
            <w:hideMark/>
          </w:tcPr>
          <w:p w14:paraId="5D0F06EC" w14:textId="77777777" w:rsidR="00FE0045" w:rsidRPr="00810201" w:rsidRDefault="00FE0045" w:rsidP="00241700">
            <w:pPr>
              <w:pStyle w:val="ListParagraph"/>
              <w:ind w:left="360" w:firstLine="0"/>
              <w:rPr>
                <w:sz w:val="22"/>
              </w:rPr>
            </w:pPr>
            <w:r w:rsidRPr="00810201">
              <w:rPr>
                <w:sz w:val="22"/>
              </w:rPr>
              <w:t>R</w:t>
            </w:r>
          </w:p>
        </w:tc>
        <w:tc>
          <w:tcPr>
            <w:tcW w:w="723" w:type="dxa"/>
            <w:gridSpan w:val="2"/>
            <w:noWrap/>
            <w:hideMark/>
          </w:tcPr>
          <w:p w14:paraId="248963C7" w14:textId="77777777" w:rsidR="00FE0045" w:rsidRPr="00810201" w:rsidRDefault="00FE0045" w:rsidP="00241700">
            <w:pPr>
              <w:pStyle w:val="ListParagraph"/>
              <w:ind w:left="360" w:firstLine="0"/>
              <w:rPr>
                <w:sz w:val="22"/>
              </w:rPr>
            </w:pPr>
            <w:r w:rsidRPr="00810201">
              <w:rPr>
                <w:sz w:val="22"/>
              </w:rPr>
              <w:t>L</w:t>
            </w:r>
          </w:p>
        </w:tc>
        <w:tc>
          <w:tcPr>
            <w:tcW w:w="808" w:type="dxa"/>
            <w:noWrap/>
            <w:hideMark/>
          </w:tcPr>
          <w:p w14:paraId="45C58D2E" w14:textId="77777777" w:rsidR="00FE0045" w:rsidRPr="00810201" w:rsidRDefault="00FE0045" w:rsidP="00241700">
            <w:pPr>
              <w:pStyle w:val="ListParagraph"/>
              <w:ind w:left="360" w:firstLine="0"/>
              <w:rPr>
                <w:sz w:val="22"/>
              </w:rPr>
            </w:pPr>
            <w:r w:rsidRPr="00810201">
              <w:rPr>
                <w:sz w:val="22"/>
              </w:rPr>
              <w:t>P</w:t>
            </w:r>
          </w:p>
        </w:tc>
        <w:tc>
          <w:tcPr>
            <w:tcW w:w="2066" w:type="dxa"/>
            <w:noWrap/>
            <w:hideMark/>
          </w:tcPr>
          <w:p w14:paraId="46C5E6EA" w14:textId="77777777" w:rsidR="00FE0045" w:rsidRPr="00810201" w:rsidRDefault="00FE0045" w:rsidP="00241700">
            <w:pPr>
              <w:pStyle w:val="ListParagraph"/>
              <w:ind w:left="360" w:firstLine="0"/>
              <w:rPr>
                <w:sz w:val="22"/>
              </w:rPr>
            </w:pPr>
            <w:r w:rsidRPr="00810201">
              <w:rPr>
                <w:sz w:val="22"/>
              </w:rPr>
              <w:t>Kokku</w:t>
            </w:r>
          </w:p>
        </w:tc>
      </w:tr>
      <w:tr w:rsidR="00FE0045" w:rsidRPr="00810201" w14:paraId="51E43D4C" w14:textId="77777777" w:rsidTr="00FE0045">
        <w:trPr>
          <w:trHeight w:val="580"/>
        </w:trPr>
        <w:tc>
          <w:tcPr>
            <w:tcW w:w="2405" w:type="dxa"/>
            <w:hideMark/>
          </w:tcPr>
          <w:p w14:paraId="612A2FDA" w14:textId="0F8E4613" w:rsidR="00FE0045" w:rsidRPr="00810201" w:rsidRDefault="00D926D1" w:rsidP="00241700">
            <w:pPr>
              <w:pStyle w:val="ListParagraph"/>
              <w:ind w:left="360" w:firstLine="0"/>
              <w:rPr>
                <w:sz w:val="22"/>
              </w:rPr>
            </w:pPr>
            <w:r w:rsidRPr="00810201">
              <w:rPr>
                <w:sz w:val="22"/>
              </w:rPr>
              <w:t>Põhiliin tunnid 9:00-18</w:t>
            </w:r>
            <w:r w:rsidR="00FE0045" w:rsidRPr="00810201">
              <w:rPr>
                <w:sz w:val="22"/>
              </w:rPr>
              <w:t>:00</w:t>
            </w:r>
          </w:p>
        </w:tc>
        <w:tc>
          <w:tcPr>
            <w:tcW w:w="723" w:type="dxa"/>
            <w:noWrap/>
            <w:hideMark/>
          </w:tcPr>
          <w:p w14:paraId="2A7AAC57" w14:textId="61576856" w:rsidR="00FE0045" w:rsidRPr="00810201" w:rsidRDefault="00D926D1" w:rsidP="00241700">
            <w:pPr>
              <w:pStyle w:val="ListParagraph"/>
              <w:ind w:left="360" w:firstLine="0"/>
              <w:rPr>
                <w:sz w:val="22"/>
              </w:rPr>
            </w:pPr>
            <w:r w:rsidRPr="00810201">
              <w:rPr>
                <w:sz w:val="22"/>
              </w:rPr>
              <w:t>9</w:t>
            </w:r>
          </w:p>
        </w:tc>
        <w:tc>
          <w:tcPr>
            <w:tcW w:w="723" w:type="dxa"/>
            <w:noWrap/>
            <w:hideMark/>
          </w:tcPr>
          <w:p w14:paraId="3F325FE5" w14:textId="25B58B87" w:rsidR="00FE0045" w:rsidRPr="00810201" w:rsidRDefault="00D926D1" w:rsidP="00241700">
            <w:pPr>
              <w:pStyle w:val="ListParagraph"/>
              <w:ind w:left="360" w:firstLine="0"/>
              <w:rPr>
                <w:sz w:val="22"/>
              </w:rPr>
            </w:pPr>
            <w:r w:rsidRPr="00810201">
              <w:rPr>
                <w:sz w:val="22"/>
              </w:rPr>
              <w:t>9</w:t>
            </w:r>
          </w:p>
        </w:tc>
        <w:tc>
          <w:tcPr>
            <w:tcW w:w="750" w:type="dxa"/>
            <w:noWrap/>
            <w:hideMark/>
          </w:tcPr>
          <w:p w14:paraId="0A95A950" w14:textId="676945AE" w:rsidR="00FE0045" w:rsidRPr="00810201" w:rsidRDefault="00D926D1" w:rsidP="00241700">
            <w:pPr>
              <w:pStyle w:val="ListParagraph"/>
              <w:ind w:left="360" w:firstLine="0"/>
              <w:rPr>
                <w:sz w:val="22"/>
              </w:rPr>
            </w:pPr>
            <w:r w:rsidRPr="00810201">
              <w:rPr>
                <w:sz w:val="22"/>
              </w:rPr>
              <w:t>9</w:t>
            </w:r>
          </w:p>
        </w:tc>
        <w:tc>
          <w:tcPr>
            <w:tcW w:w="781" w:type="dxa"/>
            <w:noWrap/>
            <w:hideMark/>
          </w:tcPr>
          <w:p w14:paraId="2A8D22BA" w14:textId="1BADD282" w:rsidR="00FE0045" w:rsidRPr="00810201" w:rsidRDefault="00D926D1" w:rsidP="00241700">
            <w:pPr>
              <w:pStyle w:val="ListParagraph"/>
              <w:ind w:left="360" w:firstLine="0"/>
              <w:rPr>
                <w:sz w:val="22"/>
              </w:rPr>
            </w:pPr>
            <w:r w:rsidRPr="00810201">
              <w:rPr>
                <w:sz w:val="22"/>
              </w:rPr>
              <w:t>9</w:t>
            </w:r>
          </w:p>
        </w:tc>
        <w:tc>
          <w:tcPr>
            <w:tcW w:w="737" w:type="dxa"/>
            <w:noWrap/>
            <w:hideMark/>
          </w:tcPr>
          <w:p w14:paraId="037A0A0C" w14:textId="1234617B" w:rsidR="00FE0045" w:rsidRPr="00810201" w:rsidRDefault="00D926D1" w:rsidP="00241700">
            <w:pPr>
              <w:pStyle w:val="ListParagraph"/>
              <w:ind w:left="360" w:firstLine="0"/>
              <w:rPr>
                <w:sz w:val="22"/>
              </w:rPr>
            </w:pPr>
            <w:r w:rsidRPr="00810201">
              <w:rPr>
                <w:sz w:val="22"/>
              </w:rPr>
              <w:t>9</w:t>
            </w:r>
          </w:p>
        </w:tc>
        <w:tc>
          <w:tcPr>
            <w:tcW w:w="723" w:type="dxa"/>
            <w:gridSpan w:val="2"/>
            <w:noWrap/>
            <w:hideMark/>
          </w:tcPr>
          <w:p w14:paraId="7BE024FB" w14:textId="77777777" w:rsidR="00FE0045" w:rsidRPr="00810201" w:rsidRDefault="00FE0045" w:rsidP="00241700">
            <w:pPr>
              <w:pStyle w:val="ListParagraph"/>
              <w:ind w:left="360" w:firstLine="0"/>
              <w:rPr>
                <w:sz w:val="22"/>
              </w:rPr>
            </w:pPr>
            <w:r w:rsidRPr="00810201">
              <w:rPr>
                <w:sz w:val="22"/>
              </w:rPr>
              <w:t> </w:t>
            </w:r>
          </w:p>
        </w:tc>
        <w:tc>
          <w:tcPr>
            <w:tcW w:w="808" w:type="dxa"/>
            <w:noWrap/>
            <w:hideMark/>
          </w:tcPr>
          <w:p w14:paraId="60F79AFB" w14:textId="77777777" w:rsidR="00FE0045" w:rsidRPr="00810201" w:rsidRDefault="00FE0045" w:rsidP="00241700">
            <w:pPr>
              <w:pStyle w:val="ListParagraph"/>
              <w:ind w:left="360" w:firstLine="0"/>
              <w:rPr>
                <w:sz w:val="22"/>
              </w:rPr>
            </w:pPr>
            <w:r w:rsidRPr="00810201">
              <w:rPr>
                <w:sz w:val="22"/>
              </w:rPr>
              <w:t> </w:t>
            </w:r>
          </w:p>
        </w:tc>
        <w:tc>
          <w:tcPr>
            <w:tcW w:w="2066" w:type="dxa"/>
            <w:noWrap/>
            <w:hideMark/>
          </w:tcPr>
          <w:p w14:paraId="16017B4F" w14:textId="495C8AAD" w:rsidR="00FE0045" w:rsidRPr="00810201" w:rsidRDefault="00D926D1" w:rsidP="00241700">
            <w:pPr>
              <w:pStyle w:val="ListParagraph"/>
              <w:ind w:left="360" w:firstLine="0"/>
              <w:rPr>
                <w:sz w:val="22"/>
              </w:rPr>
            </w:pPr>
            <w:r w:rsidRPr="00810201">
              <w:rPr>
                <w:sz w:val="22"/>
              </w:rPr>
              <w:t>45</w:t>
            </w:r>
          </w:p>
        </w:tc>
      </w:tr>
      <w:tr w:rsidR="00FE0045" w:rsidRPr="00810201" w14:paraId="1F4A5460" w14:textId="77777777" w:rsidTr="00FE0045">
        <w:trPr>
          <w:trHeight w:val="1122"/>
        </w:trPr>
        <w:tc>
          <w:tcPr>
            <w:tcW w:w="2405" w:type="dxa"/>
            <w:hideMark/>
          </w:tcPr>
          <w:p w14:paraId="3C105DE8" w14:textId="47420501" w:rsidR="00FE0045" w:rsidRPr="00810201" w:rsidRDefault="007B307D" w:rsidP="00241700">
            <w:pPr>
              <w:pStyle w:val="ListParagraph"/>
              <w:ind w:left="360" w:firstLine="0"/>
              <w:rPr>
                <w:sz w:val="22"/>
              </w:rPr>
            </w:pPr>
            <w:r w:rsidRPr="00810201">
              <w:rPr>
                <w:sz w:val="22"/>
              </w:rPr>
              <w:t>Paralleelliini</w:t>
            </w:r>
            <w:r w:rsidR="00FE0045" w:rsidRPr="00810201">
              <w:rPr>
                <w:sz w:val="22"/>
              </w:rPr>
              <w:t xml:space="preserve"> tunnid vahemikus  10:00-14:00/11:00-15:00</w:t>
            </w:r>
          </w:p>
        </w:tc>
        <w:tc>
          <w:tcPr>
            <w:tcW w:w="723" w:type="dxa"/>
            <w:noWrap/>
            <w:hideMark/>
          </w:tcPr>
          <w:p w14:paraId="5AEF6A31" w14:textId="77777777" w:rsidR="00FE0045" w:rsidRPr="00810201" w:rsidRDefault="00FE0045" w:rsidP="00241700">
            <w:pPr>
              <w:pStyle w:val="ListParagraph"/>
              <w:ind w:left="360" w:firstLine="0"/>
              <w:rPr>
                <w:sz w:val="22"/>
              </w:rPr>
            </w:pPr>
            <w:r w:rsidRPr="00810201">
              <w:rPr>
                <w:sz w:val="22"/>
              </w:rPr>
              <w:t>4</w:t>
            </w:r>
          </w:p>
        </w:tc>
        <w:tc>
          <w:tcPr>
            <w:tcW w:w="723" w:type="dxa"/>
            <w:noWrap/>
            <w:hideMark/>
          </w:tcPr>
          <w:p w14:paraId="2DC9BCA2" w14:textId="77777777" w:rsidR="00FE0045" w:rsidRPr="00810201" w:rsidRDefault="00FE0045" w:rsidP="00241700">
            <w:pPr>
              <w:pStyle w:val="ListParagraph"/>
              <w:ind w:left="360" w:firstLine="0"/>
              <w:rPr>
                <w:sz w:val="22"/>
              </w:rPr>
            </w:pPr>
            <w:r w:rsidRPr="00810201">
              <w:rPr>
                <w:sz w:val="22"/>
              </w:rPr>
              <w:t> </w:t>
            </w:r>
          </w:p>
        </w:tc>
        <w:tc>
          <w:tcPr>
            <w:tcW w:w="750" w:type="dxa"/>
            <w:noWrap/>
            <w:hideMark/>
          </w:tcPr>
          <w:p w14:paraId="2F565CBB" w14:textId="77777777" w:rsidR="00FE0045" w:rsidRPr="00810201" w:rsidRDefault="00FE0045" w:rsidP="00241700">
            <w:pPr>
              <w:pStyle w:val="ListParagraph"/>
              <w:ind w:left="360" w:firstLine="0"/>
              <w:rPr>
                <w:sz w:val="22"/>
              </w:rPr>
            </w:pPr>
            <w:r w:rsidRPr="00810201">
              <w:rPr>
                <w:sz w:val="22"/>
              </w:rPr>
              <w:t>4</w:t>
            </w:r>
          </w:p>
        </w:tc>
        <w:tc>
          <w:tcPr>
            <w:tcW w:w="781" w:type="dxa"/>
            <w:noWrap/>
            <w:hideMark/>
          </w:tcPr>
          <w:p w14:paraId="1F304F85" w14:textId="77777777" w:rsidR="00FE0045" w:rsidRPr="00810201" w:rsidRDefault="00FE0045" w:rsidP="00241700">
            <w:pPr>
              <w:pStyle w:val="ListParagraph"/>
              <w:ind w:left="360" w:firstLine="0"/>
              <w:rPr>
                <w:sz w:val="22"/>
              </w:rPr>
            </w:pPr>
            <w:r w:rsidRPr="00810201">
              <w:rPr>
                <w:sz w:val="22"/>
              </w:rPr>
              <w:t> </w:t>
            </w:r>
          </w:p>
        </w:tc>
        <w:tc>
          <w:tcPr>
            <w:tcW w:w="737" w:type="dxa"/>
            <w:noWrap/>
            <w:hideMark/>
          </w:tcPr>
          <w:p w14:paraId="1B677623" w14:textId="77777777" w:rsidR="00FE0045" w:rsidRPr="00810201" w:rsidRDefault="00FE0045" w:rsidP="00241700">
            <w:pPr>
              <w:pStyle w:val="ListParagraph"/>
              <w:ind w:left="360" w:firstLine="0"/>
              <w:rPr>
                <w:sz w:val="22"/>
              </w:rPr>
            </w:pPr>
            <w:r w:rsidRPr="00810201">
              <w:rPr>
                <w:sz w:val="22"/>
              </w:rPr>
              <w:t>4</w:t>
            </w:r>
          </w:p>
        </w:tc>
        <w:tc>
          <w:tcPr>
            <w:tcW w:w="723" w:type="dxa"/>
            <w:gridSpan w:val="2"/>
            <w:noWrap/>
            <w:hideMark/>
          </w:tcPr>
          <w:p w14:paraId="6B2BE7DE" w14:textId="77777777" w:rsidR="00FE0045" w:rsidRPr="00810201" w:rsidRDefault="00FE0045" w:rsidP="00241700">
            <w:pPr>
              <w:pStyle w:val="ListParagraph"/>
              <w:ind w:left="360" w:firstLine="0"/>
              <w:rPr>
                <w:sz w:val="22"/>
              </w:rPr>
            </w:pPr>
            <w:r w:rsidRPr="00810201">
              <w:rPr>
                <w:sz w:val="22"/>
              </w:rPr>
              <w:t> </w:t>
            </w:r>
          </w:p>
        </w:tc>
        <w:tc>
          <w:tcPr>
            <w:tcW w:w="808" w:type="dxa"/>
            <w:noWrap/>
            <w:hideMark/>
          </w:tcPr>
          <w:p w14:paraId="0E6B109C" w14:textId="77777777" w:rsidR="00FE0045" w:rsidRPr="00810201" w:rsidRDefault="00FE0045" w:rsidP="00241700">
            <w:pPr>
              <w:pStyle w:val="ListParagraph"/>
              <w:ind w:left="360" w:firstLine="0"/>
              <w:rPr>
                <w:sz w:val="22"/>
              </w:rPr>
            </w:pPr>
            <w:r w:rsidRPr="00810201">
              <w:rPr>
                <w:sz w:val="22"/>
              </w:rPr>
              <w:t> </w:t>
            </w:r>
          </w:p>
        </w:tc>
        <w:tc>
          <w:tcPr>
            <w:tcW w:w="2066" w:type="dxa"/>
            <w:noWrap/>
            <w:hideMark/>
          </w:tcPr>
          <w:p w14:paraId="3C68E5F2" w14:textId="77777777" w:rsidR="00FE0045" w:rsidRPr="00810201" w:rsidRDefault="00FE0045" w:rsidP="00241700">
            <w:pPr>
              <w:pStyle w:val="ListParagraph"/>
              <w:ind w:left="360" w:firstLine="0"/>
              <w:rPr>
                <w:sz w:val="22"/>
              </w:rPr>
            </w:pPr>
            <w:r w:rsidRPr="00810201">
              <w:rPr>
                <w:sz w:val="22"/>
              </w:rPr>
              <w:t>12</w:t>
            </w:r>
          </w:p>
        </w:tc>
      </w:tr>
      <w:tr w:rsidR="00FE0045" w:rsidRPr="00810201" w14:paraId="4FECA1A9" w14:textId="77777777" w:rsidTr="00FE0045">
        <w:trPr>
          <w:trHeight w:val="580"/>
        </w:trPr>
        <w:tc>
          <w:tcPr>
            <w:tcW w:w="2405" w:type="dxa"/>
            <w:hideMark/>
          </w:tcPr>
          <w:p w14:paraId="0193AA17" w14:textId="77777777" w:rsidR="00FE0045" w:rsidRPr="00810201" w:rsidRDefault="00FE0045" w:rsidP="00241700">
            <w:pPr>
              <w:pStyle w:val="ListParagraph"/>
              <w:ind w:left="360" w:firstLine="0"/>
              <w:rPr>
                <w:sz w:val="22"/>
              </w:rPr>
            </w:pPr>
            <w:r w:rsidRPr="00810201">
              <w:rPr>
                <w:sz w:val="22"/>
              </w:rPr>
              <w:t>Tunde vahemikus 10:00-16:00</w:t>
            </w:r>
          </w:p>
        </w:tc>
        <w:tc>
          <w:tcPr>
            <w:tcW w:w="723" w:type="dxa"/>
            <w:noWrap/>
            <w:hideMark/>
          </w:tcPr>
          <w:p w14:paraId="18F0E536" w14:textId="77777777" w:rsidR="00FE0045" w:rsidRPr="00810201" w:rsidRDefault="00FE0045" w:rsidP="00241700">
            <w:pPr>
              <w:pStyle w:val="ListParagraph"/>
              <w:ind w:left="360" w:firstLine="0"/>
              <w:rPr>
                <w:sz w:val="22"/>
              </w:rPr>
            </w:pPr>
            <w:r w:rsidRPr="00810201">
              <w:rPr>
                <w:sz w:val="22"/>
              </w:rPr>
              <w:t> </w:t>
            </w:r>
          </w:p>
        </w:tc>
        <w:tc>
          <w:tcPr>
            <w:tcW w:w="723" w:type="dxa"/>
            <w:noWrap/>
            <w:hideMark/>
          </w:tcPr>
          <w:p w14:paraId="6C960C93" w14:textId="77777777" w:rsidR="00FE0045" w:rsidRPr="00810201" w:rsidRDefault="00FE0045" w:rsidP="00241700">
            <w:pPr>
              <w:pStyle w:val="ListParagraph"/>
              <w:ind w:left="360" w:firstLine="0"/>
              <w:rPr>
                <w:sz w:val="22"/>
              </w:rPr>
            </w:pPr>
            <w:r w:rsidRPr="00810201">
              <w:rPr>
                <w:sz w:val="22"/>
              </w:rPr>
              <w:t> </w:t>
            </w:r>
          </w:p>
        </w:tc>
        <w:tc>
          <w:tcPr>
            <w:tcW w:w="750" w:type="dxa"/>
            <w:noWrap/>
            <w:hideMark/>
          </w:tcPr>
          <w:p w14:paraId="536D6571" w14:textId="77777777" w:rsidR="00FE0045" w:rsidRPr="00810201" w:rsidRDefault="00FE0045" w:rsidP="00241700">
            <w:pPr>
              <w:pStyle w:val="ListParagraph"/>
              <w:ind w:left="360" w:firstLine="0"/>
              <w:rPr>
                <w:sz w:val="22"/>
              </w:rPr>
            </w:pPr>
            <w:r w:rsidRPr="00810201">
              <w:rPr>
                <w:sz w:val="22"/>
              </w:rPr>
              <w:t> </w:t>
            </w:r>
          </w:p>
        </w:tc>
        <w:tc>
          <w:tcPr>
            <w:tcW w:w="781" w:type="dxa"/>
            <w:noWrap/>
            <w:hideMark/>
          </w:tcPr>
          <w:p w14:paraId="26D96FDA" w14:textId="77777777" w:rsidR="00FE0045" w:rsidRPr="00810201" w:rsidRDefault="00FE0045" w:rsidP="00241700">
            <w:pPr>
              <w:pStyle w:val="ListParagraph"/>
              <w:ind w:left="360" w:firstLine="0"/>
              <w:rPr>
                <w:sz w:val="22"/>
              </w:rPr>
            </w:pPr>
            <w:r w:rsidRPr="00810201">
              <w:rPr>
                <w:sz w:val="22"/>
              </w:rPr>
              <w:t> </w:t>
            </w:r>
          </w:p>
        </w:tc>
        <w:tc>
          <w:tcPr>
            <w:tcW w:w="737" w:type="dxa"/>
            <w:noWrap/>
            <w:hideMark/>
          </w:tcPr>
          <w:p w14:paraId="7EA4C2D3" w14:textId="77777777" w:rsidR="00FE0045" w:rsidRPr="00810201" w:rsidRDefault="00FE0045" w:rsidP="00241700">
            <w:pPr>
              <w:pStyle w:val="ListParagraph"/>
              <w:ind w:left="360" w:firstLine="0"/>
              <w:rPr>
                <w:sz w:val="22"/>
              </w:rPr>
            </w:pPr>
            <w:r w:rsidRPr="00810201">
              <w:rPr>
                <w:sz w:val="22"/>
              </w:rPr>
              <w:t> </w:t>
            </w:r>
          </w:p>
        </w:tc>
        <w:tc>
          <w:tcPr>
            <w:tcW w:w="723" w:type="dxa"/>
            <w:gridSpan w:val="2"/>
            <w:noWrap/>
            <w:hideMark/>
          </w:tcPr>
          <w:p w14:paraId="11D3278B" w14:textId="77777777" w:rsidR="00FE0045" w:rsidRPr="00810201" w:rsidRDefault="00FE0045" w:rsidP="00241700">
            <w:pPr>
              <w:pStyle w:val="ListParagraph"/>
              <w:ind w:left="360" w:firstLine="0"/>
              <w:rPr>
                <w:sz w:val="22"/>
              </w:rPr>
            </w:pPr>
            <w:r w:rsidRPr="00810201">
              <w:rPr>
                <w:sz w:val="22"/>
              </w:rPr>
              <w:t>6</w:t>
            </w:r>
          </w:p>
        </w:tc>
        <w:tc>
          <w:tcPr>
            <w:tcW w:w="808" w:type="dxa"/>
            <w:noWrap/>
            <w:hideMark/>
          </w:tcPr>
          <w:p w14:paraId="6CA0C1F5" w14:textId="77777777" w:rsidR="00FE0045" w:rsidRPr="00810201" w:rsidRDefault="00FE0045" w:rsidP="00241700">
            <w:pPr>
              <w:pStyle w:val="ListParagraph"/>
              <w:ind w:left="360" w:firstLine="0"/>
              <w:rPr>
                <w:sz w:val="22"/>
              </w:rPr>
            </w:pPr>
            <w:r w:rsidRPr="00810201">
              <w:rPr>
                <w:sz w:val="22"/>
              </w:rPr>
              <w:t> </w:t>
            </w:r>
          </w:p>
        </w:tc>
        <w:tc>
          <w:tcPr>
            <w:tcW w:w="2066" w:type="dxa"/>
            <w:noWrap/>
            <w:hideMark/>
          </w:tcPr>
          <w:p w14:paraId="6E3DB243" w14:textId="77777777" w:rsidR="00FE0045" w:rsidRPr="00810201" w:rsidRDefault="00FE0045" w:rsidP="00241700">
            <w:pPr>
              <w:pStyle w:val="ListParagraph"/>
              <w:ind w:left="360" w:firstLine="0"/>
              <w:rPr>
                <w:sz w:val="22"/>
              </w:rPr>
            </w:pPr>
            <w:r w:rsidRPr="00810201">
              <w:rPr>
                <w:sz w:val="22"/>
              </w:rPr>
              <w:t>6</w:t>
            </w:r>
          </w:p>
        </w:tc>
      </w:tr>
      <w:tr w:rsidR="00FE0045" w:rsidRPr="00810201" w14:paraId="790FF064" w14:textId="77777777" w:rsidTr="00FE0045">
        <w:trPr>
          <w:trHeight w:val="300"/>
        </w:trPr>
        <w:tc>
          <w:tcPr>
            <w:tcW w:w="2405" w:type="dxa"/>
            <w:hideMark/>
          </w:tcPr>
          <w:p w14:paraId="4402AAD5" w14:textId="77777777" w:rsidR="00FE0045" w:rsidRPr="00810201" w:rsidRDefault="00FE0045" w:rsidP="00241700">
            <w:pPr>
              <w:pStyle w:val="ListParagraph"/>
              <w:ind w:left="360" w:firstLine="0"/>
              <w:rPr>
                <w:sz w:val="22"/>
              </w:rPr>
            </w:pPr>
            <w:r w:rsidRPr="00810201">
              <w:rPr>
                <w:sz w:val="22"/>
              </w:rPr>
              <w:t>Lisatunnid</w:t>
            </w:r>
          </w:p>
        </w:tc>
        <w:tc>
          <w:tcPr>
            <w:tcW w:w="5245" w:type="dxa"/>
            <w:gridSpan w:val="8"/>
            <w:hideMark/>
          </w:tcPr>
          <w:p w14:paraId="3560906F" w14:textId="34015CA0" w:rsidR="00FE0045" w:rsidRPr="00810201" w:rsidRDefault="00FE0045" w:rsidP="00241700">
            <w:pPr>
              <w:pStyle w:val="ListParagraph"/>
              <w:ind w:left="360" w:firstLine="0"/>
              <w:rPr>
                <w:sz w:val="22"/>
              </w:rPr>
            </w:pPr>
            <w:r w:rsidRPr="00810201">
              <w:rPr>
                <w:sz w:val="22"/>
              </w:rPr>
              <w:t>(8)</w:t>
            </w:r>
          </w:p>
        </w:tc>
        <w:tc>
          <w:tcPr>
            <w:tcW w:w="2066" w:type="dxa"/>
            <w:noWrap/>
            <w:hideMark/>
          </w:tcPr>
          <w:p w14:paraId="5491D11C" w14:textId="69C5FE74" w:rsidR="00FE0045" w:rsidRPr="00810201" w:rsidRDefault="00FE0045" w:rsidP="00241700">
            <w:pPr>
              <w:pStyle w:val="ListParagraph"/>
              <w:ind w:left="360" w:firstLine="0"/>
              <w:rPr>
                <w:sz w:val="22"/>
              </w:rPr>
            </w:pPr>
            <w:r w:rsidRPr="00810201">
              <w:rPr>
                <w:sz w:val="22"/>
              </w:rPr>
              <w:t>(8)</w:t>
            </w:r>
          </w:p>
        </w:tc>
      </w:tr>
      <w:tr w:rsidR="00FE0045" w:rsidRPr="00810201" w14:paraId="143B494A" w14:textId="77777777" w:rsidTr="00FE0045">
        <w:trPr>
          <w:trHeight w:val="290"/>
        </w:trPr>
        <w:tc>
          <w:tcPr>
            <w:tcW w:w="7650" w:type="dxa"/>
            <w:gridSpan w:val="9"/>
            <w:hideMark/>
          </w:tcPr>
          <w:p w14:paraId="738628A2" w14:textId="77777777" w:rsidR="00FE0045" w:rsidRPr="00810201" w:rsidRDefault="00FE0045" w:rsidP="00241700">
            <w:pPr>
              <w:pStyle w:val="ListParagraph"/>
              <w:ind w:left="360" w:firstLine="0"/>
              <w:rPr>
                <w:sz w:val="22"/>
              </w:rPr>
            </w:pPr>
            <w:r w:rsidRPr="00810201">
              <w:rPr>
                <w:sz w:val="22"/>
              </w:rPr>
              <w:t>Teenuseosutamise tunde nädalas kokku</w:t>
            </w:r>
          </w:p>
        </w:tc>
        <w:tc>
          <w:tcPr>
            <w:tcW w:w="2066" w:type="dxa"/>
            <w:noWrap/>
            <w:hideMark/>
          </w:tcPr>
          <w:p w14:paraId="7CD1B5E0" w14:textId="489CB7F1" w:rsidR="00FE0045" w:rsidRPr="00810201" w:rsidRDefault="00D926D1" w:rsidP="00241700">
            <w:pPr>
              <w:pStyle w:val="ListParagraph"/>
              <w:ind w:left="360" w:firstLine="0"/>
              <w:rPr>
                <w:sz w:val="22"/>
              </w:rPr>
            </w:pPr>
            <w:r w:rsidRPr="00810201">
              <w:rPr>
                <w:sz w:val="22"/>
              </w:rPr>
              <w:t>63 (71</w:t>
            </w:r>
            <w:r w:rsidR="00FE0045" w:rsidRPr="00810201">
              <w:rPr>
                <w:sz w:val="22"/>
              </w:rPr>
              <w:t>)</w:t>
            </w:r>
          </w:p>
        </w:tc>
      </w:tr>
      <w:tr w:rsidR="00FE0045" w:rsidRPr="00810201" w14:paraId="4CE043F9" w14:textId="77777777" w:rsidTr="00FE0045">
        <w:trPr>
          <w:trHeight w:val="458"/>
        </w:trPr>
        <w:tc>
          <w:tcPr>
            <w:tcW w:w="3851" w:type="dxa"/>
            <w:gridSpan w:val="3"/>
            <w:vMerge w:val="restart"/>
            <w:shd w:val="clear" w:color="auto" w:fill="DEEAF6" w:themeFill="accent1" w:themeFillTint="33"/>
            <w:hideMark/>
          </w:tcPr>
          <w:p w14:paraId="4177598D" w14:textId="77777777" w:rsidR="00FE0045" w:rsidRPr="00810201" w:rsidRDefault="00FE0045" w:rsidP="00241700">
            <w:pPr>
              <w:pStyle w:val="ListParagraph"/>
              <w:ind w:left="360" w:firstLine="0"/>
              <w:rPr>
                <w:sz w:val="22"/>
              </w:rPr>
            </w:pPr>
            <w:r w:rsidRPr="00810201">
              <w:rPr>
                <w:sz w:val="22"/>
              </w:rPr>
              <w:t>Teenuse maht kokku</w:t>
            </w:r>
          </w:p>
        </w:tc>
        <w:tc>
          <w:tcPr>
            <w:tcW w:w="2889" w:type="dxa"/>
            <w:gridSpan w:val="4"/>
            <w:vMerge w:val="restart"/>
            <w:shd w:val="clear" w:color="auto" w:fill="DEEAF6" w:themeFill="accent1" w:themeFillTint="33"/>
            <w:hideMark/>
          </w:tcPr>
          <w:p w14:paraId="1AB33C82" w14:textId="78B0B873" w:rsidR="00FE0045" w:rsidRPr="00810201" w:rsidRDefault="00FE0045" w:rsidP="00241700">
            <w:pPr>
              <w:pStyle w:val="ListParagraph"/>
              <w:ind w:left="360" w:firstLine="0"/>
              <w:rPr>
                <w:sz w:val="22"/>
              </w:rPr>
            </w:pPr>
            <w:r w:rsidRPr="00810201">
              <w:rPr>
                <w:sz w:val="22"/>
              </w:rPr>
              <w:t xml:space="preserve">Nädalaid kokku </w:t>
            </w:r>
            <w:r w:rsidR="009D2E63">
              <w:rPr>
                <w:sz w:val="22"/>
              </w:rPr>
              <w:t>4</w:t>
            </w:r>
            <w:r w:rsidR="00F207F4">
              <w:rPr>
                <w:sz w:val="22"/>
              </w:rPr>
              <w:t>4</w:t>
            </w:r>
          </w:p>
        </w:tc>
        <w:tc>
          <w:tcPr>
            <w:tcW w:w="2976" w:type="dxa"/>
            <w:gridSpan w:val="3"/>
            <w:vMerge w:val="restart"/>
            <w:shd w:val="clear" w:color="auto" w:fill="DEEAF6" w:themeFill="accent1" w:themeFillTint="33"/>
            <w:hideMark/>
          </w:tcPr>
          <w:p w14:paraId="6925093C" w14:textId="759C4983" w:rsidR="00FE0045" w:rsidRPr="00810201" w:rsidRDefault="00D926D1" w:rsidP="00241700">
            <w:pPr>
              <w:pStyle w:val="ListParagraph"/>
              <w:ind w:left="360" w:firstLine="0"/>
              <w:rPr>
                <w:sz w:val="22"/>
              </w:rPr>
            </w:pPr>
            <w:r w:rsidRPr="00810201">
              <w:rPr>
                <w:sz w:val="22"/>
              </w:rPr>
              <w:t xml:space="preserve">Teenustunde kokku </w:t>
            </w:r>
            <w:r w:rsidR="00F207F4">
              <w:rPr>
                <w:sz w:val="22"/>
              </w:rPr>
              <w:t>2772</w:t>
            </w:r>
            <w:r w:rsidR="00FE0045" w:rsidRPr="00810201">
              <w:rPr>
                <w:sz w:val="22"/>
              </w:rPr>
              <w:t xml:space="preserve">  (maksimaalselt </w:t>
            </w:r>
            <w:r w:rsidR="009D2E63">
              <w:rPr>
                <w:sz w:val="22"/>
              </w:rPr>
              <w:t>3</w:t>
            </w:r>
            <w:r w:rsidR="00F207F4">
              <w:rPr>
                <w:sz w:val="22"/>
              </w:rPr>
              <w:t>124</w:t>
            </w:r>
            <w:r w:rsidR="00FE0045" w:rsidRPr="00810201">
              <w:rPr>
                <w:sz w:val="22"/>
              </w:rPr>
              <w:t>h)</w:t>
            </w:r>
          </w:p>
        </w:tc>
      </w:tr>
      <w:tr w:rsidR="00FE0045" w:rsidRPr="00810201" w14:paraId="548AF17E" w14:textId="77777777" w:rsidTr="00FE0045">
        <w:trPr>
          <w:trHeight w:val="550"/>
        </w:trPr>
        <w:tc>
          <w:tcPr>
            <w:tcW w:w="3851" w:type="dxa"/>
            <w:gridSpan w:val="3"/>
            <w:vMerge/>
            <w:shd w:val="clear" w:color="auto" w:fill="DEEAF6" w:themeFill="accent1" w:themeFillTint="33"/>
            <w:hideMark/>
          </w:tcPr>
          <w:p w14:paraId="529C86FD" w14:textId="77777777" w:rsidR="00FE0045" w:rsidRPr="00810201" w:rsidRDefault="00FE0045" w:rsidP="00241700">
            <w:pPr>
              <w:pStyle w:val="ListParagraph"/>
              <w:ind w:left="360" w:firstLine="0"/>
              <w:rPr>
                <w:sz w:val="22"/>
              </w:rPr>
            </w:pPr>
          </w:p>
        </w:tc>
        <w:tc>
          <w:tcPr>
            <w:tcW w:w="2889" w:type="dxa"/>
            <w:gridSpan w:val="4"/>
            <w:vMerge/>
            <w:shd w:val="clear" w:color="auto" w:fill="DEEAF6" w:themeFill="accent1" w:themeFillTint="33"/>
            <w:hideMark/>
          </w:tcPr>
          <w:p w14:paraId="59F38874" w14:textId="77777777" w:rsidR="00FE0045" w:rsidRPr="00810201" w:rsidRDefault="00FE0045" w:rsidP="00241700">
            <w:pPr>
              <w:pStyle w:val="ListParagraph"/>
              <w:ind w:left="360" w:firstLine="0"/>
              <w:rPr>
                <w:sz w:val="22"/>
              </w:rPr>
            </w:pPr>
          </w:p>
        </w:tc>
        <w:tc>
          <w:tcPr>
            <w:tcW w:w="2976" w:type="dxa"/>
            <w:gridSpan w:val="3"/>
            <w:vMerge/>
            <w:shd w:val="clear" w:color="auto" w:fill="DEEAF6" w:themeFill="accent1" w:themeFillTint="33"/>
            <w:hideMark/>
          </w:tcPr>
          <w:p w14:paraId="6EC69D3C" w14:textId="77777777" w:rsidR="00FE0045" w:rsidRPr="00810201" w:rsidRDefault="00FE0045" w:rsidP="00241700">
            <w:pPr>
              <w:pStyle w:val="ListParagraph"/>
              <w:ind w:left="360" w:firstLine="0"/>
              <w:rPr>
                <w:sz w:val="22"/>
              </w:rPr>
            </w:pPr>
          </w:p>
        </w:tc>
      </w:tr>
    </w:tbl>
    <w:p w14:paraId="7BC3D732" w14:textId="77777777" w:rsidR="00705EAD" w:rsidRDefault="00705EAD" w:rsidP="00705EAD">
      <w:pPr>
        <w:ind w:left="0" w:firstLine="0"/>
        <w:rPr>
          <w:sz w:val="22"/>
        </w:rPr>
      </w:pPr>
    </w:p>
    <w:p w14:paraId="4E11B643" w14:textId="77777777" w:rsidR="00705EAD" w:rsidRDefault="00B43712" w:rsidP="007049B1">
      <w:pPr>
        <w:pStyle w:val="ListParagraph"/>
        <w:numPr>
          <w:ilvl w:val="1"/>
          <w:numId w:val="1"/>
        </w:numPr>
        <w:ind w:firstLine="59"/>
        <w:rPr>
          <w:sz w:val="22"/>
        </w:rPr>
      </w:pPr>
      <w:r w:rsidRPr="00705EAD">
        <w:rPr>
          <w:sz w:val="22"/>
        </w:rPr>
        <w:lastRenderedPageBreak/>
        <w:t xml:space="preserve">Teenuse põhiliin on teenuse avatud oleku aeg. </w:t>
      </w:r>
      <w:r w:rsidR="007B307D" w:rsidRPr="00705EAD">
        <w:rPr>
          <w:sz w:val="22"/>
        </w:rPr>
        <w:t>Paralleelliini</w:t>
      </w:r>
      <w:r w:rsidRPr="00705EAD">
        <w:rPr>
          <w:sz w:val="22"/>
        </w:rPr>
        <w:t xml:space="preserve"> eesmärgiks on pikkade ootejärjekordade leevendamine, tõlkide ülekoormatuse vähendamine ning s</w:t>
      </w:r>
      <w:r w:rsidR="007B307D" w:rsidRPr="00705EAD">
        <w:rPr>
          <w:sz w:val="22"/>
        </w:rPr>
        <w:t>ujuva tõlke pakkumine sihtrühmale.</w:t>
      </w:r>
    </w:p>
    <w:p w14:paraId="67E6DC06" w14:textId="77777777" w:rsidR="00705EAD" w:rsidRDefault="00B43712" w:rsidP="007049B1">
      <w:pPr>
        <w:pStyle w:val="ListParagraph"/>
        <w:numPr>
          <w:ilvl w:val="1"/>
          <w:numId w:val="1"/>
        </w:numPr>
        <w:ind w:firstLine="59"/>
        <w:rPr>
          <w:sz w:val="22"/>
        </w:rPr>
      </w:pPr>
      <w:r w:rsidRPr="00705EAD">
        <w:rPr>
          <w:sz w:val="22"/>
        </w:rPr>
        <w:t>Teenust on võimalik osutada ühel või enamal päeval põhiliinil ja/</w:t>
      </w:r>
      <w:r w:rsidR="007B307D" w:rsidRPr="00705EAD">
        <w:rPr>
          <w:sz w:val="22"/>
        </w:rPr>
        <w:t>või paralleelliinil</w:t>
      </w:r>
      <w:r w:rsidRPr="00705EAD">
        <w:rPr>
          <w:sz w:val="22"/>
        </w:rPr>
        <w:t>.</w:t>
      </w:r>
    </w:p>
    <w:p w14:paraId="15BF7348" w14:textId="4B644A84" w:rsidR="00705EAD" w:rsidRDefault="00B43712" w:rsidP="007049B1">
      <w:pPr>
        <w:pStyle w:val="ListParagraph"/>
        <w:numPr>
          <w:ilvl w:val="1"/>
          <w:numId w:val="1"/>
        </w:numPr>
        <w:ind w:firstLine="59"/>
        <w:rPr>
          <w:sz w:val="22"/>
        </w:rPr>
      </w:pPr>
      <w:r w:rsidRPr="00705EAD">
        <w:rPr>
          <w:sz w:val="22"/>
        </w:rPr>
        <w:t xml:space="preserve">Teenust osutatakse </w:t>
      </w:r>
      <w:r w:rsidR="00D926D1" w:rsidRPr="00705EAD">
        <w:rPr>
          <w:sz w:val="22"/>
        </w:rPr>
        <w:t>põhiliinil tööpäevadel 9:00 – 18:00 (9</w:t>
      </w:r>
      <w:r w:rsidRPr="00705EAD">
        <w:rPr>
          <w:sz w:val="22"/>
        </w:rPr>
        <w:t xml:space="preserve"> x 60) ja laupäeviti 10:00 – 16:00.  </w:t>
      </w:r>
      <w:r w:rsidR="007B307D" w:rsidRPr="00705EAD">
        <w:rPr>
          <w:sz w:val="22"/>
        </w:rPr>
        <w:t>P</w:t>
      </w:r>
      <w:r w:rsidR="00F77E3B" w:rsidRPr="00705EAD">
        <w:rPr>
          <w:sz w:val="22"/>
        </w:rPr>
        <w:t>aralleelliini</w:t>
      </w:r>
      <w:r w:rsidRPr="00705EAD">
        <w:rPr>
          <w:sz w:val="22"/>
        </w:rPr>
        <w:t xml:space="preserve"> neli (4 x 60) tundi osutatakse vähemalt </w:t>
      </w:r>
      <w:r w:rsidR="000B7DE0" w:rsidRPr="00705EAD">
        <w:rPr>
          <w:sz w:val="22"/>
        </w:rPr>
        <w:t>kolmel</w:t>
      </w:r>
      <w:r w:rsidRPr="00705EAD">
        <w:rPr>
          <w:sz w:val="22"/>
        </w:rPr>
        <w:t xml:space="preserve"> päeval nädalas, võttes arvesse teenuse </w:t>
      </w:r>
      <w:r w:rsidR="007B307D" w:rsidRPr="00705EAD">
        <w:rPr>
          <w:sz w:val="22"/>
        </w:rPr>
        <w:t>põhiliini</w:t>
      </w:r>
      <w:r w:rsidRPr="00705EAD">
        <w:rPr>
          <w:sz w:val="22"/>
        </w:rPr>
        <w:t xml:space="preserve"> hõivatust ja kõige populaarsema</w:t>
      </w:r>
      <w:r w:rsidR="00007132" w:rsidRPr="00705EAD">
        <w:rPr>
          <w:sz w:val="22"/>
        </w:rPr>
        <w:t>t</w:t>
      </w:r>
      <w:r w:rsidR="007B307D" w:rsidRPr="00705EAD">
        <w:rPr>
          <w:sz w:val="22"/>
        </w:rPr>
        <w:t xml:space="preserve"> sissehelistamise aega</w:t>
      </w:r>
      <w:r w:rsidRPr="00705EAD">
        <w:rPr>
          <w:sz w:val="22"/>
        </w:rPr>
        <w:t xml:space="preserve"> teenuse avatud oleku ajal. </w:t>
      </w:r>
      <w:r w:rsidR="004D6CC3" w:rsidRPr="00705EAD">
        <w:rPr>
          <w:sz w:val="22"/>
        </w:rPr>
        <w:t>Paralleelliin</w:t>
      </w:r>
      <w:r w:rsidR="00DF4EE4">
        <w:rPr>
          <w:sz w:val="22"/>
        </w:rPr>
        <w:t>i</w:t>
      </w:r>
      <w:r w:rsidR="004D6CC3" w:rsidRPr="00705EAD">
        <w:rPr>
          <w:sz w:val="22"/>
        </w:rPr>
        <w:t xml:space="preserve"> </w:t>
      </w:r>
      <w:r w:rsidRPr="00705EAD">
        <w:rPr>
          <w:sz w:val="22"/>
        </w:rPr>
        <w:t>päevasid ja kellaaegasid on võimalik teenuse osutamise perioodil vastavalt teenuse ta</w:t>
      </w:r>
      <w:r w:rsidR="007B307D" w:rsidRPr="00705EAD">
        <w:rPr>
          <w:sz w:val="22"/>
        </w:rPr>
        <w:t>rbimise</w:t>
      </w:r>
      <w:r w:rsidR="00007132" w:rsidRPr="00705EAD">
        <w:rPr>
          <w:sz w:val="22"/>
        </w:rPr>
        <w:t>le</w:t>
      </w:r>
      <w:r w:rsidR="00F77E3B" w:rsidRPr="00705EAD">
        <w:rPr>
          <w:sz w:val="22"/>
        </w:rPr>
        <w:t xml:space="preserve"> kokkuleppeliselt muut</w:t>
      </w:r>
      <w:r w:rsidR="00A86481">
        <w:rPr>
          <w:sz w:val="22"/>
        </w:rPr>
        <w:t xml:space="preserve">a. </w:t>
      </w:r>
      <w:r w:rsidR="00812707" w:rsidRPr="00705EAD">
        <w:rPr>
          <w:sz w:val="22"/>
        </w:rPr>
        <w:t>Paralleelliiniga tagatud kellaaeg peab püsima teenuse pakkumise vältel võimalikult  samal kellaajal (nt läbivalt 10:00-14:00 või 11:00-15:00). Enne lepingu sõlmimist täpsustada kindel läbiv paralleeliini kell</w:t>
      </w:r>
      <w:r w:rsidR="00EA0BC0">
        <w:rPr>
          <w:sz w:val="22"/>
        </w:rPr>
        <w:t>a</w:t>
      </w:r>
      <w:r w:rsidR="00812707" w:rsidRPr="00705EAD">
        <w:rPr>
          <w:sz w:val="22"/>
        </w:rPr>
        <w:t>aeg</w:t>
      </w:r>
      <w:r w:rsidR="00317F39" w:rsidRPr="00705EAD">
        <w:rPr>
          <w:sz w:val="22"/>
        </w:rPr>
        <w:t xml:space="preserve"> kõigi </w:t>
      </w:r>
      <w:r w:rsidR="00244B43">
        <w:rPr>
          <w:sz w:val="22"/>
        </w:rPr>
        <w:t>Töövõtjatega</w:t>
      </w:r>
      <w:r w:rsidR="00317F39" w:rsidRPr="00705EAD">
        <w:rPr>
          <w:sz w:val="22"/>
        </w:rPr>
        <w:t>.</w:t>
      </w:r>
    </w:p>
    <w:p w14:paraId="3E25E142" w14:textId="77777777" w:rsidR="00705EAD" w:rsidRDefault="007A3B50" w:rsidP="007049B1">
      <w:pPr>
        <w:pStyle w:val="ListParagraph"/>
        <w:numPr>
          <w:ilvl w:val="1"/>
          <w:numId w:val="1"/>
        </w:numPr>
        <w:ind w:firstLine="59"/>
        <w:rPr>
          <w:sz w:val="22"/>
        </w:rPr>
      </w:pPr>
      <w:r w:rsidRPr="00705EAD">
        <w:rPr>
          <w:sz w:val="22"/>
        </w:rPr>
        <w:t xml:space="preserve">Teenuse osutamise </w:t>
      </w:r>
      <w:r w:rsidR="007F1E36" w:rsidRPr="00705EAD">
        <w:rPr>
          <w:sz w:val="22"/>
        </w:rPr>
        <w:t xml:space="preserve">tavapärased </w:t>
      </w:r>
      <w:r w:rsidRPr="00705EAD">
        <w:rPr>
          <w:sz w:val="22"/>
        </w:rPr>
        <w:t>päevad on tööpäevad esmaspäevast reedeni</w:t>
      </w:r>
      <w:r w:rsidR="007F1E36" w:rsidRPr="00705EAD">
        <w:rPr>
          <w:sz w:val="22"/>
        </w:rPr>
        <w:t xml:space="preserve"> ning laupäev</w:t>
      </w:r>
      <w:r w:rsidR="007176FF" w:rsidRPr="00705EAD">
        <w:rPr>
          <w:sz w:val="22"/>
        </w:rPr>
        <w:t>, v.a riigipühad.</w:t>
      </w:r>
      <w:r w:rsidR="00007132" w:rsidRPr="00705EAD">
        <w:rPr>
          <w:sz w:val="22"/>
        </w:rPr>
        <w:t xml:space="preserve"> Lühendatud tööpäevadel (23.02; 22.06; 23.12 ning 31.12) osutatakse teenust tavapärastel aegadel. </w:t>
      </w:r>
    </w:p>
    <w:p w14:paraId="0D5AA036" w14:textId="4244FDFF" w:rsidR="00705EAD" w:rsidRDefault="007B307D" w:rsidP="007049B1">
      <w:pPr>
        <w:pStyle w:val="ListParagraph"/>
        <w:numPr>
          <w:ilvl w:val="1"/>
          <w:numId w:val="1"/>
        </w:numPr>
        <w:ind w:firstLine="59"/>
        <w:rPr>
          <w:sz w:val="22"/>
        </w:rPr>
      </w:pPr>
      <w:r w:rsidRPr="00705EAD">
        <w:rPr>
          <w:sz w:val="22"/>
        </w:rPr>
        <w:t>Lisaks</w:t>
      </w:r>
      <w:r w:rsidR="007F1E36" w:rsidRPr="00705EAD">
        <w:rPr>
          <w:sz w:val="22"/>
        </w:rPr>
        <w:t xml:space="preserve"> </w:t>
      </w:r>
      <w:r w:rsidRPr="00705EAD">
        <w:rPr>
          <w:sz w:val="22"/>
        </w:rPr>
        <w:t>tavapärasele teenuseosutamise aegadele on võimalik rakenda</w:t>
      </w:r>
      <w:r w:rsidR="00B5131D" w:rsidRPr="004B6397">
        <w:rPr>
          <w:sz w:val="22"/>
        </w:rPr>
        <w:t>da</w:t>
      </w:r>
      <w:r w:rsidR="007F1E36" w:rsidRPr="00705EAD">
        <w:rPr>
          <w:sz w:val="22"/>
        </w:rPr>
        <w:t xml:space="preserve"> </w:t>
      </w:r>
      <w:r w:rsidR="002051E2" w:rsidRPr="00705EAD">
        <w:rPr>
          <w:sz w:val="22"/>
        </w:rPr>
        <w:t xml:space="preserve">erakorralise vajaduse </w:t>
      </w:r>
      <w:r w:rsidR="000B7DE0" w:rsidRPr="00705EAD">
        <w:rPr>
          <w:sz w:val="22"/>
        </w:rPr>
        <w:t>(nt riigi olukord, sihtrühma tagasiside teenuse pikkade ootejä</w:t>
      </w:r>
      <w:r w:rsidR="00304CD6" w:rsidRPr="00705EAD">
        <w:rPr>
          <w:sz w:val="22"/>
        </w:rPr>
        <w:t>rjekordade kohta, Töövõtja</w:t>
      </w:r>
      <w:r w:rsidR="000B7DE0" w:rsidRPr="00705EAD">
        <w:rPr>
          <w:sz w:val="22"/>
        </w:rPr>
        <w:t xml:space="preserve"> tagasiside teenuse tarbimise tõusu kohta) </w:t>
      </w:r>
      <w:r w:rsidR="002051E2" w:rsidRPr="00705EAD">
        <w:rPr>
          <w:sz w:val="22"/>
        </w:rPr>
        <w:t xml:space="preserve">tekkimisel </w:t>
      </w:r>
      <w:r w:rsidRPr="00705EAD">
        <w:rPr>
          <w:sz w:val="22"/>
        </w:rPr>
        <w:t xml:space="preserve">maksimaalselt 8 lisatundi nädalas. </w:t>
      </w:r>
      <w:r w:rsidR="00590C17" w:rsidRPr="00705EAD">
        <w:rPr>
          <w:sz w:val="22"/>
        </w:rPr>
        <w:t>Tellijal on õigus teha ettepanek lisatundide rakendamiseks</w:t>
      </w:r>
      <w:r w:rsidR="0062754B" w:rsidRPr="00705EAD">
        <w:rPr>
          <w:sz w:val="22"/>
        </w:rPr>
        <w:t xml:space="preserve"> nii nädalasisestel päevadel, sh </w:t>
      </w:r>
      <w:r w:rsidRPr="00705EAD">
        <w:rPr>
          <w:sz w:val="22"/>
        </w:rPr>
        <w:t xml:space="preserve">lisa </w:t>
      </w:r>
      <w:r w:rsidR="0062754B" w:rsidRPr="00705EAD">
        <w:rPr>
          <w:sz w:val="22"/>
        </w:rPr>
        <w:t>paralleelliini avamiseks</w:t>
      </w:r>
      <w:r w:rsidRPr="00705EAD">
        <w:rPr>
          <w:sz w:val="22"/>
        </w:rPr>
        <w:t xml:space="preserve"> või olemasoleva liini avatud oleku aja pikendamiseks</w:t>
      </w:r>
      <w:r w:rsidR="0062754B" w:rsidRPr="00705EAD">
        <w:rPr>
          <w:sz w:val="22"/>
        </w:rPr>
        <w:t>, kui ka nädalavah</w:t>
      </w:r>
      <w:r w:rsidR="002051E2" w:rsidRPr="00705EAD">
        <w:rPr>
          <w:sz w:val="22"/>
        </w:rPr>
        <w:t>e</w:t>
      </w:r>
      <w:r w:rsidR="0062754B" w:rsidRPr="00705EAD">
        <w:rPr>
          <w:sz w:val="22"/>
        </w:rPr>
        <w:t>tuse päevadel</w:t>
      </w:r>
      <w:r w:rsidR="00314B7B" w:rsidRPr="00705EAD">
        <w:rPr>
          <w:sz w:val="22"/>
        </w:rPr>
        <w:t xml:space="preserve"> tuginedes Riigihangete seaduse</w:t>
      </w:r>
      <w:r w:rsidR="002051E2" w:rsidRPr="00705EAD">
        <w:rPr>
          <w:sz w:val="22"/>
        </w:rPr>
        <w:t xml:space="preserve">le § 123 lg 1 p </w:t>
      </w:r>
      <w:r w:rsidR="00302A51" w:rsidRPr="00705EAD">
        <w:rPr>
          <w:sz w:val="22"/>
        </w:rPr>
        <w:t>2</w:t>
      </w:r>
      <w:r w:rsidR="002051E2" w:rsidRPr="00705EAD">
        <w:rPr>
          <w:sz w:val="22"/>
        </w:rPr>
        <w:t xml:space="preserve">. </w:t>
      </w:r>
      <w:r w:rsidR="00590C17" w:rsidRPr="00705EAD">
        <w:rPr>
          <w:sz w:val="22"/>
        </w:rPr>
        <w:t>Lisatundide maksimaalne maht nädalas ei tohi ületada 8 tundi nädalas. Lisatundide mahu rakendamiseks võib Tellija teha ettepanku teenuspakkuja(te)le (alustades parima p</w:t>
      </w:r>
      <w:r w:rsidR="00304CD6" w:rsidRPr="00705EAD">
        <w:rPr>
          <w:sz w:val="22"/>
        </w:rPr>
        <w:t>akkumise teinud Töövõtjast</w:t>
      </w:r>
      <w:r w:rsidR="00590C17" w:rsidRPr="00705EAD">
        <w:rPr>
          <w:sz w:val="22"/>
        </w:rPr>
        <w:t xml:space="preserve">) vähemalt </w:t>
      </w:r>
      <w:r w:rsidR="004D0CD0" w:rsidRPr="00705EAD">
        <w:rPr>
          <w:sz w:val="22"/>
        </w:rPr>
        <w:t>10 päeva</w:t>
      </w:r>
      <w:r w:rsidR="00590C17" w:rsidRPr="00705EAD">
        <w:rPr>
          <w:sz w:val="22"/>
        </w:rPr>
        <w:t xml:space="preserve"> enne planeeritavat lisamahu rakendamist. Teenusepakkuja peab andma vähemalt 3 tööpäeva jooksul vastuse nõusoleku kohta teenuse lisamahu pakkumiseks. </w:t>
      </w:r>
      <w:r w:rsidR="00A12E4C" w:rsidRPr="00705EAD">
        <w:rPr>
          <w:sz w:val="22"/>
        </w:rPr>
        <w:t>Lisa</w:t>
      </w:r>
      <w:r w:rsidR="006173E4" w:rsidRPr="00705EAD">
        <w:rPr>
          <w:sz w:val="22"/>
        </w:rPr>
        <w:t xml:space="preserve">tundide rakendamine lepitakse kokku </w:t>
      </w:r>
      <w:r w:rsidR="00A93E43" w:rsidRPr="00705EAD">
        <w:rPr>
          <w:sz w:val="22"/>
        </w:rPr>
        <w:t xml:space="preserve">Tellija ja </w:t>
      </w:r>
      <w:r w:rsidR="00006ACA" w:rsidRPr="00705EAD">
        <w:rPr>
          <w:sz w:val="22"/>
        </w:rPr>
        <w:t>T</w:t>
      </w:r>
      <w:r w:rsidR="00304CD6" w:rsidRPr="00705EAD">
        <w:rPr>
          <w:sz w:val="22"/>
        </w:rPr>
        <w:t>öövõtja</w:t>
      </w:r>
      <w:r w:rsidR="006173E4" w:rsidRPr="00705EAD">
        <w:rPr>
          <w:sz w:val="22"/>
        </w:rPr>
        <w:t xml:space="preserve"> volitatud esindajate poolt e-posti vahendusel ning</w:t>
      </w:r>
      <w:r w:rsidR="00A12E4C" w:rsidRPr="00705EAD">
        <w:rPr>
          <w:sz w:val="22"/>
        </w:rPr>
        <w:t xml:space="preserve"> eraldi lepingu lisa </w:t>
      </w:r>
      <w:r w:rsidR="006173E4" w:rsidRPr="00705EAD">
        <w:rPr>
          <w:sz w:val="22"/>
        </w:rPr>
        <w:t xml:space="preserve">selle kohta </w:t>
      </w:r>
      <w:r w:rsidR="00A12E4C" w:rsidRPr="00705EAD">
        <w:rPr>
          <w:sz w:val="22"/>
        </w:rPr>
        <w:t xml:space="preserve">ei vormistata. </w:t>
      </w:r>
    </w:p>
    <w:p w14:paraId="4B21D3BC" w14:textId="77777777" w:rsidR="00705EAD" w:rsidRPr="00705EAD" w:rsidRDefault="00705EAD" w:rsidP="00705EAD">
      <w:pPr>
        <w:ind w:left="792" w:firstLine="0"/>
        <w:rPr>
          <w:sz w:val="22"/>
        </w:rPr>
      </w:pPr>
    </w:p>
    <w:p w14:paraId="18157E1A" w14:textId="77777777" w:rsidR="00705EAD" w:rsidRPr="00705EAD" w:rsidRDefault="007A3B50" w:rsidP="007049B1">
      <w:pPr>
        <w:pStyle w:val="ListParagraph"/>
        <w:numPr>
          <w:ilvl w:val="0"/>
          <w:numId w:val="1"/>
        </w:numPr>
        <w:rPr>
          <w:sz w:val="22"/>
        </w:rPr>
      </w:pPr>
      <w:r w:rsidRPr="00705EAD">
        <w:rPr>
          <w:b/>
          <w:sz w:val="22"/>
        </w:rPr>
        <w:t>Aruandlus</w:t>
      </w:r>
    </w:p>
    <w:p w14:paraId="07EA81E4" w14:textId="249EFBFA" w:rsidR="00705EAD" w:rsidRPr="00705EAD" w:rsidRDefault="00705EAD" w:rsidP="007049B1">
      <w:pPr>
        <w:pStyle w:val="ListParagraph"/>
        <w:numPr>
          <w:ilvl w:val="1"/>
          <w:numId w:val="1"/>
        </w:numPr>
        <w:ind w:firstLine="59"/>
        <w:rPr>
          <w:sz w:val="22"/>
        </w:rPr>
      </w:pPr>
      <w:r w:rsidRPr="00705EAD">
        <w:rPr>
          <w:bCs/>
          <w:sz w:val="22"/>
        </w:rPr>
        <w:t>T</w:t>
      </w:r>
      <w:r w:rsidR="00244B43">
        <w:rPr>
          <w:bCs/>
          <w:sz w:val="22"/>
        </w:rPr>
        <w:t>öövõtja</w:t>
      </w:r>
      <w:r w:rsidRPr="00705EAD">
        <w:rPr>
          <w:bCs/>
          <w:sz w:val="22"/>
        </w:rPr>
        <w:t xml:space="preserve"> esitab igakuiselt hiljemalt järgmise kuu 5-ndaks kuupäevaks või vahetult järgnevaks tööpäevaks, kui nimetatud kuupäev ei lange tööpäevale aruande osutatud teenuste kohta tellimuste lõikes. Sotsiaalkindlustusameti esindaja kontrollib  aruande ning kinnitab selle õigsuse e-maili teel ning palub selle põhjal koostada üleandmise-vastuvõtmise akt, mille kinnitamise järgselt esitab </w:t>
      </w:r>
      <w:r w:rsidR="00244B43">
        <w:rPr>
          <w:bCs/>
          <w:sz w:val="22"/>
        </w:rPr>
        <w:t>Töövõtja</w:t>
      </w:r>
      <w:r w:rsidRPr="00705EAD">
        <w:rPr>
          <w:bCs/>
          <w:sz w:val="22"/>
        </w:rPr>
        <w:t xml:space="preserve"> arve, mis on väljamakse aluseks.  </w:t>
      </w:r>
    </w:p>
    <w:p w14:paraId="770C569D" w14:textId="58CC372F" w:rsidR="00705EAD" w:rsidRPr="00705EAD" w:rsidRDefault="00705EAD" w:rsidP="007049B1">
      <w:pPr>
        <w:pStyle w:val="ListParagraph"/>
        <w:numPr>
          <w:ilvl w:val="1"/>
          <w:numId w:val="1"/>
        </w:numPr>
        <w:ind w:firstLine="59"/>
        <w:rPr>
          <w:sz w:val="22"/>
        </w:rPr>
      </w:pPr>
      <w:r w:rsidRPr="00705EAD">
        <w:rPr>
          <w:bCs/>
          <w:sz w:val="22"/>
        </w:rPr>
        <w:t xml:space="preserve">Tellija pakub avakoosolekul välja omapoolse nägemuse aruande vormist. Lõplik aruande vorm lepitakse </w:t>
      </w:r>
      <w:r w:rsidR="00244B43">
        <w:rPr>
          <w:bCs/>
          <w:sz w:val="22"/>
        </w:rPr>
        <w:t>Töövõtjaga</w:t>
      </w:r>
      <w:r w:rsidRPr="00705EAD">
        <w:rPr>
          <w:bCs/>
          <w:sz w:val="22"/>
        </w:rPr>
        <w:t xml:space="preserve"> kokku töö käigus, arvestades mõlema poole vajadusi. Kootöös </w:t>
      </w:r>
      <w:r w:rsidR="00244B43">
        <w:rPr>
          <w:bCs/>
          <w:sz w:val="22"/>
        </w:rPr>
        <w:t>Töövõtjaga</w:t>
      </w:r>
      <w:r w:rsidRPr="00705EAD">
        <w:rPr>
          <w:bCs/>
          <w:sz w:val="22"/>
        </w:rPr>
        <w:t xml:space="preserve"> täpsustatakse ja täiendatakse aruannet mõlemale poolele sobivaks ning piisavalt informatiivseks. </w:t>
      </w:r>
    </w:p>
    <w:p w14:paraId="337A5569" w14:textId="63E27AC9" w:rsidR="001C7FDF" w:rsidRPr="00A9182B" w:rsidRDefault="00304CD6" w:rsidP="00A9182B">
      <w:pPr>
        <w:pStyle w:val="ListParagraph"/>
        <w:numPr>
          <w:ilvl w:val="1"/>
          <w:numId w:val="1"/>
        </w:numPr>
        <w:spacing w:before="240"/>
        <w:rPr>
          <w:noProof/>
          <w:sz w:val="22"/>
        </w:rPr>
      </w:pPr>
      <w:r w:rsidRPr="00A9182B">
        <w:rPr>
          <w:noProof/>
          <w:sz w:val="22"/>
        </w:rPr>
        <w:t>Töövõtja</w:t>
      </w:r>
      <w:r w:rsidR="00F17363" w:rsidRPr="00A9182B">
        <w:rPr>
          <w:noProof/>
          <w:sz w:val="22"/>
        </w:rPr>
        <w:t xml:space="preserve"> kohustub järgima Vabariigi Valitsuse </w:t>
      </w:r>
      <w:r w:rsidR="00113DD9" w:rsidRPr="00A9182B">
        <w:rPr>
          <w:noProof/>
          <w:sz w:val="22"/>
        </w:rPr>
        <w:t>12.05.2022</w:t>
      </w:r>
      <w:r w:rsidR="00F17363" w:rsidRPr="00A9182B">
        <w:rPr>
          <w:noProof/>
          <w:sz w:val="22"/>
        </w:rPr>
        <w:t xml:space="preserve"> määrust nr </w:t>
      </w:r>
      <w:r w:rsidR="00113DD9" w:rsidRPr="00A9182B">
        <w:rPr>
          <w:noProof/>
          <w:sz w:val="22"/>
        </w:rPr>
        <w:t>54</w:t>
      </w:r>
      <w:r w:rsidR="00F17363" w:rsidRPr="00A9182B">
        <w:rPr>
          <w:noProof/>
          <w:sz w:val="22"/>
        </w:rPr>
        <w:t xml:space="preserve"> „</w:t>
      </w:r>
      <w:r w:rsidR="00113DD9" w:rsidRPr="00A9182B">
        <w:rPr>
          <w:noProof/>
          <w:sz w:val="22"/>
        </w:rPr>
        <w:t>Perioodi 2021–2027 ühtekuuluvus- ja siseturvalisuspoliitika fondide vahendite andmisest avalikkuse teavitamine</w:t>
      </w:r>
      <w:r w:rsidR="00F17363" w:rsidRPr="00A9182B">
        <w:rPr>
          <w:noProof/>
          <w:sz w:val="22"/>
        </w:rPr>
        <w:t>“ ning lisab kõikidele oma materjalidele Euroopa Sotsiaalfondi logod. Kättesaadavad:</w:t>
      </w:r>
      <w:r w:rsidR="00F17363" w:rsidRPr="00A9182B">
        <w:rPr>
          <w:sz w:val="22"/>
        </w:rPr>
        <w:t xml:space="preserve"> </w:t>
      </w:r>
      <w:hyperlink r:id="rId9" w:history="1">
        <w:r w:rsidR="00705EAD" w:rsidRPr="00A9182B">
          <w:rPr>
            <w:rStyle w:val="Hyperlink"/>
            <w:sz w:val="22"/>
          </w:rPr>
          <w:t>https://www.rtk.ee/toetuste-ulevaated-ja-oigusaktid/kiirelt-katte/logod-ja-sumboolika</w:t>
        </w:r>
      </w:hyperlink>
      <w:r w:rsidR="00705EAD" w:rsidRPr="00A9182B">
        <w:rPr>
          <w:sz w:val="22"/>
        </w:rPr>
        <w:t xml:space="preserve"> </w:t>
      </w:r>
    </w:p>
    <w:p w14:paraId="772B7050" w14:textId="23FAA56D" w:rsidR="004D0CD0" w:rsidRPr="00810201" w:rsidRDefault="00733359" w:rsidP="007049B1">
      <w:pPr>
        <w:pStyle w:val="ListParagraph"/>
        <w:numPr>
          <w:ilvl w:val="0"/>
          <w:numId w:val="1"/>
        </w:numPr>
        <w:spacing w:before="240"/>
        <w:rPr>
          <w:b/>
          <w:bCs/>
          <w:noProof/>
          <w:sz w:val="22"/>
        </w:rPr>
      </w:pPr>
      <w:bookmarkStart w:id="4" w:name="_Hlk148609289"/>
      <w:r w:rsidRPr="00810201">
        <w:rPr>
          <w:b/>
          <w:bCs/>
          <w:noProof/>
          <w:sz w:val="22"/>
        </w:rPr>
        <w:t>I</w:t>
      </w:r>
      <w:r w:rsidR="001C7FDF" w:rsidRPr="00810201">
        <w:rPr>
          <w:b/>
          <w:bCs/>
          <w:noProof/>
          <w:sz w:val="22"/>
        </w:rPr>
        <w:t>sikuandmete töötlemine</w:t>
      </w:r>
    </w:p>
    <w:p w14:paraId="58809EBA" w14:textId="1C064EDA" w:rsidR="00733359" w:rsidRPr="00810201" w:rsidRDefault="00733359" w:rsidP="007049B1">
      <w:pPr>
        <w:pStyle w:val="ListParagraph"/>
        <w:numPr>
          <w:ilvl w:val="1"/>
          <w:numId w:val="1"/>
        </w:numPr>
        <w:spacing w:before="240"/>
        <w:ind w:firstLine="59"/>
        <w:rPr>
          <w:noProof/>
          <w:sz w:val="22"/>
        </w:rPr>
      </w:pPr>
      <w:r w:rsidRPr="00810201">
        <w:rPr>
          <w:noProof/>
          <w:sz w:val="22"/>
        </w:rPr>
        <w:t>Isikuandmete töö</w:t>
      </w:r>
      <w:r w:rsidR="00304CD6" w:rsidRPr="00810201">
        <w:rPr>
          <w:noProof/>
          <w:sz w:val="22"/>
        </w:rPr>
        <w:t>tlemisel kohustub Töövõtja</w:t>
      </w:r>
      <w:r w:rsidRPr="00810201">
        <w:rPr>
          <w:noProof/>
          <w:sz w:val="22"/>
        </w:rPr>
        <w:t xml:space="preserve"> täitma kõiki kehtivaid isikuandmete töötlemisalaseid nõudeid, andmete turvalisust puudutavaid ning isikuandmete kaitse alaseid Euroopa Liidu ja Eesti Vabariigi õigusakte ja muid eeskirju. </w:t>
      </w:r>
    </w:p>
    <w:p w14:paraId="5956348A" w14:textId="5B1ED205" w:rsidR="00733359" w:rsidRPr="00810201" w:rsidRDefault="00733359" w:rsidP="007049B1">
      <w:pPr>
        <w:pStyle w:val="ListParagraph"/>
        <w:numPr>
          <w:ilvl w:val="1"/>
          <w:numId w:val="1"/>
        </w:numPr>
        <w:spacing w:before="240"/>
        <w:ind w:firstLine="59"/>
        <w:rPr>
          <w:noProof/>
          <w:sz w:val="22"/>
        </w:rPr>
      </w:pPr>
      <w:r w:rsidRPr="00810201">
        <w:rPr>
          <w:noProof/>
          <w:sz w:val="22"/>
        </w:rPr>
        <w:lastRenderedPageBreak/>
        <w:t>Isikuandme</w:t>
      </w:r>
      <w:r w:rsidR="00DF4EE4">
        <w:rPr>
          <w:noProof/>
          <w:sz w:val="22"/>
        </w:rPr>
        <w:t>te</w:t>
      </w:r>
      <w:r w:rsidRPr="00810201">
        <w:rPr>
          <w:noProof/>
          <w:sz w:val="22"/>
        </w:rPr>
        <w:t xml:space="preserve"> töötlemisega seoses sõlmitakse isikuandmete töötlemise leping</w:t>
      </w:r>
      <w:r w:rsidR="002051E2" w:rsidRPr="00810201">
        <w:rPr>
          <w:noProof/>
          <w:sz w:val="22"/>
        </w:rPr>
        <w:t>.</w:t>
      </w:r>
      <w:bookmarkEnd w:id="4"/>
    </w:p>
    <w:sectPr w:rsidR="00733359" w:rsidRPr="00810201" w:rsidSect="0032247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FABB" w14:textId="77777777" w:rsidR="005265C7" w:rsidRDefault="005265C7" w:rsidP="0032247B">
      <w:r>
        <w:separator/>
      </w:r>
    </w:p>
  </w:endnote>
  <w:endnote w:type="continuationSeparator" w:id="0">
    <w:p w14:paraId="544124AB" w14:textId="77777777" w:rsidR="005265C7" w:rsidRDefault="005265C7" w:rsidP="0032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642271233"/>
      <w:docPartObj>
        <w:docPartGallery w:val="Page Numbers (Bottom of Page)"/>
        <w:docPartUnique/>
      </w:docPartObj>
    </w:sdtPr>
    <w:sdtEndPr/>
    <w:sdtContent>
      <w:p w14:paraId="6CCC84C3" w14:textId="264933FF" w:rsidR="0032247B" w:rsidRPr="0032247B" w:rsidRDefault="0032247B">
        <w:pPr>
          <w:pStyle w:val="Footer"/>
          <w:jc w:val="center"/>
          <w:rPr>
            <w:rFonts w:ascii="Arial" w:hAnsi="Arial" w:cs="Arial"/>
            <w:sz w:val="22"/>
            <w:szCs w:val="22"/>
          </w:rPr>
        </w:pPr>
        <w:r w:rsidRPr="0032247B">
          <w:rPr>
            <w:rFonts w:ascii="Arial" w:hAnsi="Arial" w:cs="Arial"/>
            <w:sz w:val="22"/>
            <w:szCs w:val="22"/>
          </w:rPr>
          <w:fldChar w:fldCharType="begin"/>
        </w:r>
        <w:r w:rsidRPr="0032247B">
          <w:rPr>
            <w:rFonts w:ascii="Arial" w:hAnsi="Arial" w:cs="Arial"/>
            <w:sz w:val="22"/>
            <w:szCs w:val="22"/>
          </w:rPr>
          <w:instrText>PAGE   \* MERGEFORMAT</w:instrText>
        </w:r>
        <w:r w:rsidRPr="0032247B">
          <w:rPr>
            <w:rFonts w:ascii="Arial" w:hAnsi="Arial" w:cs="Arial"/>
            <w:sz w:val="22"/>
            <w:szCs w:val="22"/>
          </w:rPr>
          <w:fldChar w:fldCharType="separate"/>
        </w:r>
        <w:r w:rsidR="00304CD6">
          <w:rPr>
            <w:rFonts w:ascii="Arial" w:hAnsi="Arial" w:cs="Arial"/>
            <w:noProof/>
            <w:sz w:val="22"/>
            <w:szCs w:val="22"/>
          </w:rPr>
          <w:t>5</w:t>
        </w:r>
        <w:r w:rsidRPr="0032247B">
          <w:rPr>
            <w:rFonts w:ascii="Arial" w:hAnsi="Arial" w:cs="Arial"/>
            <w:sz w:val="22"/>
            <w:szCs w:val="22"/>
          </w:rPr>
          <w:fldChar w:fldCharType="end"/>
        </w:r>
      </w:p>
    </w:sdtContent>
  </w:sdt>
  <w:p w14:paraId="7D0E0B2C" w14:textId="77777777" w:rsidR="0032247B" w:rsidRPr="0032247B" w:rsidRDefault="0032247B">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BFAB" w14:textId="77777777" w:rsidR="005265C7" w:rsidRDefault="005265C7" w:rsidP="0032247B">
      <w:r>
        <w:separator/>
      </w:r>
    </w:p>
  </w:footnote>
  <w:footnote w:type="continuationSeparator" w:id="0">
    <w:p w14:paraId="27875ABA" w14:textId="77777777" w:rsidR="005265C7" w:rsidRDefault="005265C7" w:rsidP="0032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D3686"/>
    <w:multiLevelType w:val="multilevel"/>
    <w:tmpl w:val="EA1A676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605857"/>
    <w:multiLevelType w:val="multilevel"/>
    <w:tmpl w:val="EA1A676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2538E9"/>
    <w:multiLevelType w:val="hybridMultilevel"/>
    <w:tmpl w:val="290035F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1A22608"/>
    <w:multiLevelType w:val="hybridMultilevel"/>
    <w:tmpl w:val="938E1AC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66064931">
    <w:abstractNumId w:val="1"/>
  </w:num>
  <w:num w:numId="2" w16cid:durableId="1911890606">
    <w:abstractNumId w:val="3"/>
  </w:num>
  <w:num w:numId="3" w16cid:durableId="85227905">
    <w:abstractNumId w:val="2"/>
  </w:num>
  <w:num w:numId="4" w16cid:durableId="1732087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5D"/>
    <w:rsid w:val="000045F6"/>
    <w:rsid w:val="00006ACA"/>
    <w:rsid w:val="00007132"/>
    <w:rsid w:val="00020051"/>
    <w:rsid w:val="00020192"/>
    <w:rsid w:val="0002049A"/>
    <w:rsid w:val="00023BF8"/>
    <w:rsid w:val="00024572"/>
    <w:rsid w:val="000359AC"/>
    <w:rsid w:val="00045935"/>
    <w:rsid w:val="00054F6B"/>
    <w:rsid w:val="00072C9F"/>
    <w:rsid w:val="000735E4"/>
    <w:rsid w:val="00075350"/>
    <w:rsid w:val="000B5EB1"/>
    <w:rsid w:val="000B7DE0"/>
    <w:rsid w:val="000C52F6"/>
    <w:rsid w:val="000D43B6"/>
    <w:rsid w:val="000E0750"/>
    <w:rsid w:val="000E1026"/>
    <w:rsid w:val="000E1BA4"/>
    <w:rsid w:val="001070AC"/>
    <w:rsid w:val="0010755A"/>
    <w:rsid w:val="00107B56"/>
    <w:rsid w:val="00113DD9"/>
    <w:rsid w:val="0012480F"/>
    <w:rsid w:val="00136C79"/>
    <w:rsid w:val="00147663"/>
    <w:rsid w:val="001479AA"/>
    <w:rsid w:val="00147D99"/>
    <w:rsid w:val="0015329D"/>
    <w:rsid w:val="00154159"/>
    <w:rsid w:val="00165E9E"/>
    <w:rsid w:val="001753ED"/>
    <w:rsid w:val="00194692"/>
    <w:rsid w:val="001A7E15"/>
    <w:rsid w:val="001C7FDF"/>
    <w:rsid w:val="001D5BB3"/>
    <w:rsid w:val="001E21E0"/>
    <w:rsid w:val="001E238F"/>
    <w:rsid w:val="001F3E62"/>
    <w:rsid w:val="002051E2"/>
    <w:rsid w:val="00207588"/>
    <w:rsid w:val="00220EE9"/>
    <w:rsid w:val="00241700"/>
    <w:rsid w:val="00244B43"/>
    <w:rsid w:val="00245528"/>
    <w:rsid w:val="00255095"/>
    <w:rsid w:val="00281BE9"/>
    <w:rsid w:val="00295302"/>
    <w:rsid w:val="002A6EFD"/>
    <w:rsid w:val="002B3D2A"/>
    <w:rsid w:val="002B7042"/>
    <w:rsid w:val="002C220E"/>
    <w:rsid w:val="002D6D80"/>
    <w:rsid w:val="002E4013"/>
    <w:rsid w:val="00302A51"/>
    <w:rsid w:val="00304CD6"/>
    <w:rsid w:val="00314B7B"/>
    <w:rsid w:val="00317F39"/>
    <w:rsid w:val="0032247B"/>
    <w:rsid w:val="00326B76"/>
    <w:rsid w:val="00342A23"/>
    <w:rsid w:val="00350022"/>
    <w:rsid w:val="00350325"/>
    <w:rsid w:val="00362A6D"/>
    <w:rsid w:val="00382A07"/>
    <w:rsid w:val="00397CAB"/>
    <w:rsid w:val="003A4D5D"/>
    <w:rsid w:val="003A7DB8"/>
    <w:rsid w:val="003C70E0"/>
    <w:rsid w:val="003E51A7"/>
    <w:rsid w:val="003E7235"/>
    <w:rsid w:val="003F617E"/>
    <w:rsid w:val="003F6B6D"/>
    <w:rsid w:val="003F7AFA"/>
    <w:rsid w:val="004558FA"/>
    <w:rsid w:val="004667FF"/>
    <w:rsid w:val="00471731"/>
    <w:rsid w:val="00496624"/>
    <w:rsid w:val="004B0CDC"/>
    <w:rsid w:val="004B6397"/>
    <w:rsid w:val="004D0CD0"/>
    <w:rsid w:val="004D4DBB"/>
    <w:rsid w:val="004D6CC3"/>
    <w:rsid w:val="004E4CFB"/>
    <w:rsid w:val="004E683B"/>
    <w:rsid w:val="004E75E7"/>
    <w:rsid w:val="004F1E2B"/>
    <w:rsid w:val="00510951"/>
    <w:rsid w:val="005265C7"/>
    <w:rsid w:val="005354CB"/>
    <w:rsid w:val="00541E42"/>
    <w:rsid w:val="00546AC5"/>
    <w:rsid w:val="0056051E"/>
    <w:rsid w:val="00577B39"/>
    <w:rsid w:val="00585B99"/>
    <w:rsid w:val="00590C17"/>
    <w:rsid w:val="00597F57"/>
    <w:rsid w:val="005E28FC"/>
    <w:rsid w:val="006078F2"/>
    <w:rsid w:val="0061373E"/>
    <w:rsid w:val="006173E4"/>
    <w:rsid w:val="0061789F"/>
    <w:rsid w:val="0062754B"/>
    <w:rsid w:val="00627DB9"/>
    <w:rsid w:val="006301FB"/>
    <w:rsid w:val="00632870"/>
    <w:rsid w:val="00644CF7"/>
    <w:rsid w:val="0064503E"/>
    <w:rsid w:val="00653AAF"/>
    <w:rsid w:val="00680F1E"/>
    <w:rsid w:val="00681E49"/>
    <w:rsid w:val="0068600E"/>
    <w:rsid w:val="00690C47"/>
    <w:rsid w:val="006926B4"/>
    <w:rsid w:val="00692D1F"/>
    <w:rsid w:val="006A4396"/>
    <w:rsid w:val="006A737F"/>
    <w:rsid w:val="006C0CA1"/>
    <w:rsid w:val="006D011A"/>
    <w:rsid w:val="006E2E92"/>
    <w:rsid w:val="006E37CD"/>
    <w:rsid w:val="006E3882"/>
    <w:rsid w:val="007049B1"/>
    <w:rsid w:val="00705EAD"/>
    <w:rsid w:val="00715C9C"/>
    <w:rsid w:val="007176FF"/>
    <w:rsid w:val="00733359"/>
    <w:rsid w:val="00733FE3"/>
    <w:rsid w:val="0074053C"/>
    <w:rsid w:val="00742133"/>
    <w:rsid w:val="00745B8E"/>
    <w:rsid w:val="00755BC7"/>
    <w:rsid w:val="00762FBC"/>
    <w:rsid w:val="007742FB"/>
    <w:rsid w:val="007802A4"/>
    <w:rsid w:val="00796372"/>
    <w:rsid w:val="00796A3E"/>
    <w:rsid w:val="007A31B0"/>
    <w:rsid w:val="007A3B50"/>
    <w:rsid w:val="007B307D"/>
    <w:rsid w:val="007C4789"/>
    <w:rsid w:val="007D1CE9"/>
    <w:rsid w:val="007F1E36"/>
    <w:rsid w:val="007F24DB"/>
    <w:rsid w:val="007F7E79"/>
    <w:rsid w:val="00803652"/>
    <w:rsid w:val="008053EF"/>
    <w:rsid w:val="00806BA4"/>
    <w:rsid w:val="00810201"/>
    <w:rsid w:val="00812707"/>
    <w:rsid w:val="008216D5"/>
    <w:rsid w:val="0083623E"/>
    <w:rsid w:val="00845D9F"/>
    <w:rsid w:val="00847CE8"/>
    <w:rsid w:val="008506F2"/>
    <w:rsid w:val="00883690"/>
    <w:rsid w:val="008974ED"/>
    <w:rsid w:val="008D34B6"/>
    <w:rsid w:val="008D4DA2"/>
    <w:rsid w:val="008D60FF"/>
    <w:rsid w:val="008E6DB2"/>
    <w:rsid w:val="008F2E96"/>
    <w:rsid w:val="0090107A"/>
    <w:rsid w:val="00902002"/>
    <w:rsid w:val="00913F81"/>
    <w:rsid w:val="00922EB8"/>
    <w:rsid w:val="00932FDA"/>
    <w:rsid w:val="009741F4"/>
    <w:rsid w:val="00985171"/>
    <w:rsid w:val="009911EA"/>
    <w:rsid w:val="009D2E63"/>
    <w:rsid w:val="00A00504"/>
    <w:rsid w:val="00A056B2"/>
    <w:rsid w:val="00A12E4C"/>
    <w:rsid w:val="00A23A73"/>
    <w:rsid w:val="00A5465F"/>
    <w:rsid w:val="00A5469B"/>
    <w:rsid w:val="00A61DFD"/>
    <w:rsid w:val="00A72246"/>
    <w:rsid w:val="00A83E3A"/>
    <w:rsid w:val="00A86481"/>
    <w:rsid w:val="00A9182B"/>
    <w:rsid w:val="00A93E43"/>
    <w:rsid w:val="00AA13E7"/>
    <w:rsid w:val="00AA2586"/>
    <w:rsid w:val="00AA7874"/>
    <w:rsid w:val="00AB0922"/>
    <w:rsid w:val="00AD03BC"/>
    <w:rsid w:val="00AD22A2"/>
    <w:rsid w:val="00AD3207"/>
    <w:rsid w:val="00AD3245"/>
    <w:rsid w:val="00AD4166"/>
    <w:rsid w:val="00AD6A41"/>
    <w:rsid w:val="00B06554"/>
    <w:rsid w:val="00B138A1"/>
    <w:rsid w:val="00B17790"/>
    <w:rsid w:val="00B240C0"/>
    <w:rsid w:val="00B26700"/>
    <w:rsid w:val="00B43712"/>
    <w:rsid w:val="00B44F0A"/>
    <w:rsid w:val="00B5131D"/>
    <w:rsid w:val="00B56B83"/>
    <w:rsid w:val="00B64224"/>
    <w:rsid w:val="00B71AF5"/>
    <w:rsid w:val="00B92122"/>
    <w:rsid w:val="00B956D4"/>
    <w:rsid w:val="00BA2FE6"/>
    <w:rsid w:val="00BA60C4"/>
    <w:rsid w:val="00BB5A51"/>
    <w:rsid w:val="00BC0BE9"/>
    <w:rsid w:val="00BD5E9C"/>
    <w:rsid w:val="00BD6C68"/>
    <w:rsid w:val="00BE26A8"/>
    <w:rsid w:val="00BE4B6D"/>
    <w:rsid w:val="00C027BB"/>
    <w:rsid w:val="00C04EB6"/>
    <w:rsid w:val="00C12B67"/>
    <w:rsid w:val="00C12E0F"/>
    <w:rsid w:val="00C14628"/>
    <w:rsid w:val="00C20582"/>
    <w:rsid w:val="00C244AB"/>
    <w:rsid w:val="00C27B10"/>
    <w:rsid w:val="00C346FC"/>
    <w:rsid w:val="00C46A64"/>
    <w:rsid w:val="00C74A9C"/>
    <w:rsid w:val="00C8712C"/>
    <w:rsid w:val="00C92786"/>
    <w:rsid w:val="00C940F7"/>
    <w:rsid w:val="00C94B31"/>
    <w:rsid w:val="00CA783D"/>
    <w:rsid w:val="00CD1B58"/>
    <w:rsid w:val="00CD23F6"/>
    <w:rsid w:val="00CF26BD"/>
    <w:rsid w:val="00CF2B60"/>
    <w:rsid w:val="00CF6F50"/>
    <w:rsid w:val="00D24E8F"/>
    <w:rsid w:val="00D313D3"/>
    <w:rsid w:val="00D40981"/>
    <w:rsid w:val="00D411FC"/>
    <w:rsid w:val="00D42E11"/>
    <w:rsid w:val="00D44060"/>
    <w:rsid w:val="00D74A43"/>
    <w:rsid w:val="00D813B3"/>
    <w:rsid w:val="00D87824"/>
    <w:rsid w:val="00D926D1"/>
    <w:rsid w:val="00DA57BB"/>
    <w:rsid w:val="00DB6EE4"/>
    <w:rsid w:val="00DC27D7"/>
    <w:rsid w:val="00DE3CF5"/>
    <w:rsid w:val="00DE49DB"/>
    <w:rsid w:val="00DF05C4"/>
    <w:rsid w:val="00DF2E8B"/>
    <w:rsid w:val="00DF4EE4"/>
    <w:rsid w:val="00E128A0"/>
    <w:rsid w:val="00E21881"/>
    <w:rsid w:val="00E271CD"/>
    <w:rsid w:val="00E3034C"/>
    <w:rsid w:val="00E34E06"/>
    <w:rsid w:val="00E358E9"/>
    <w:rsid w:val="00E370F1"/>
    <w:rsid w:val="00E4266E"/>
    <w:rsid w:val="00E526F6"/>
    <w:rsid w:val="00E6390F"/>
    <w:rsid w:val="00E7003D"/>
    <w:rsid w:val="00E71B18"/>
    <w:rsid w:val="00E72B60"/>
    <w:rsid w:val="00EA0BC0"/>
    <w:rsid w:val="00EA3D16"/>
    <w:rsid w:val="00EA7FC8"/>
    <w:rsid w:val="00EB58E2"/>
    <w:rsid w:val="00EF3D1F"/>
    <w:rsid w:val="00F07CB7"/>
    <w:rsid w:val="00F15B15"/>
    <w:rsid w:val="00F17363"/>
    <w:rsid w:val="00F207F4"/>
    <w:rsid w:val="00F26629"/>
    <w:rsid w:val="00F530AF"/>
    <w:rsid w:val="00F543DA"/>
    <w:rsid w:val="00F65141"/>
    <w:rsid w:val="00F77E3B"/>
    <w:rsid w:val="00F84345"/>
    <w:rsid w:val="00F96670"/>
    <w:rsid w:val="00FA5285"/>
    <w:rsid w:val="00FC26D8"/>
    <w:rsid w:val="00FD1504"/>
    <w:rsid w:val="00FE0045"/>
    <w:rsid w:val="00FE1C91"/>
    <w:rsid w:val="00FE5204"/>
    <w:rsid w:val="00FF12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3136"/>
  <w15:chartTrackingRefBased/>
  <w15:docId w15:val="{A862D87C-0C80-4EF3-AB28-FC996919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5D"/>
    <w:pPr>
      <w:spacing w:after="0" w:line="240" w:lineRule="auto"/>
      <w:ind w:left="720" w:hanging="720"/>
      <w:jc w:val="both"/>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
    <w:uiPriority w:val="9"/>
    <w:qFormat/>
    <w:rsid w:val="00D4098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A4D5D"/>
    <w:pPr>
      <w:spacing w:after="200" w:line="276" w:lineRule="auto"/>
      <w:contextualSpacing/>
    </w:pPr>
    <w:rPr>
      <w:rFonts w:eastAsia="Calibri"/>
      <w:szCs w:val="22"/>
      <w:lang w:eastAsia="en-US"/>
    </w:rPr>
  </w:style>
  <w:style w:type="character" w:customStyle="1" w:styleId="ListParagraphChar">
    <w:name w:val="List Paragraph Char"/>
    <w:basedOn w:val="DefaultParagraphFont"/>
    <w:link w:val="ListParagraph"/>
    <w:uiPriority w:val="99"/>
    <w:locked/>
    <w:rsid w:val="003A4D5D"/>
    <w:rPr>
      <w:rFonts w:ascii="Times New Roman" w:eastAsia="Calibri" w:hAnsi="Times New Roman" w:cs="Times New Roman"/>
      <w:sz w:val="24"/>
    </w:rPr>
  </w:style>
  <w:style w:type="table" w:styleId="TableGrid">
    <w:name w:val="Table Grid"/>
    <w:basedOn w:val="TableNormal"/>
    <w:uiPriority w:val="39"/>
    <w:rsid w:val="003A4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E3A"/>
    <w:rPr>
      <w:rFonts w:ascii="Segoe UI" w:eastAsia="Times New Roman" w:hAnsi="Segoe UI" w:cs="Segoe UI"/>
      <w:sz w:val="18"/>
      <w:szCs w:val="18"/>
      <w:lang w:eastAsia="et-EE"/>
    </w:rPr>
  </w:style>
  <w:style w:type="character" w:styleId="CommentReference">
    <w:name w:val="annotation reference"/>
    <w:basedOn w:val="DefaultParagraphFont"/>
    <w:uiPriority w:val="99"/>
    <w:semiHidden/>
    <w:unhideWhenUsed/>
    <w:rsid w:val="006301FB"/>
    <w:rPr>
      <w:sz w:val="16"/>
      <w:szCs w:val="16"/>
    </w:rPr>
  </w:style>
  <w:style w:type="paragraph" w:styleId="CommentText">
    <w:name w:val="annotation text"/>
    <w:basedOn w:val="Normal"/>
    <w:link w:val="CommentTextChar"/>
    <w:uiPriority w:val="99"/>
    <w:semiHidden/>
    <w:unhideWhenUsed/>
    <w:rsid w:val="006301FB"/>
    <w:rPr>
      <w:sz w:val="20"/>
      <w:szCs w:val="20"/>
    </w:rPr>
  </w:style>
  <w:style w:type="character" w:customStyle="1" w:styleId="CommentTextChar">
    <w:name w:val="Comment Text Char"/>
    <w:basedOn w:val="DefaultParagraphFont"/>
    <w:link w:val="CommentText"/>
    <w:uiPriority w:val="99"/>
    <w:semiHidden/>
    <w:rsid w:val="006301FB"/>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6301FB"/>
    <w:rPr>
      <w:b/>
      <w:bCs/>
    </w:rPr>
  </w:style>
  <w:style w:type="character" w:customStyle="1" w:styleId="CommentSubjectChar">
    <w:name w:val="Comment Subject Char"/>
    <w:basedOn w:val="CommentTextChar"/>
    <w:link w:val="CommentSubject"/>
    <w:uiPriority w:val="99"/>
    <w:semiHidden/>
    <w:rsid w:val="006301FB"/>
    <w:rPr>
      <w:rFonts w:ascii="Times New Roman" w:eastAsia="Times New Roman" w:hAnsi="Times New Roman" w:cs="Times New Roman"/>
      <w:b/>
      <w:bCs/>
      <w:sz w:val="20"/>
      <w:szCs w:val="20"/>
      <w:lang w:eastAsia="et-EE"/>
    </w:rPr>
  </w:style>
  <w:style w:type="paragraph" w:styleId="Header">
    <w:name w:val="header"/>
    <w:basedOn w:val="Normal"/>
    <w:link w:val="HeaderChar"/>
    <w:uiPriority w:val="99"/>
    <w:unhideWhenUsed/>
    <w:rsid w:val="0032247B"/>
    <w:pPr>
      <w:tabs>
        <w:tab w:val="center" w:pos="4536"/>
        <w:tab w:val="right" w:pos="9072"/>
      </w:tabs>
    </w:pPr>
  </w:style>
  <w:style w:type="character" w:customStyle="1" w:styleId="HeaderChar">
    <w:name w:val="Header Char"/>
    <w:basedOn w:val="DefaultParagraphFont"/>
    <w:link w:val="Header"/>
    <w:uiPriority w:val="99"/>
    <w:rsid w:val="0032247B"/>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32247B"/>
    <w:pPr>
      <w:tabs>
        <w:tab w:val="center" w:pos="4536"/>
        <w:tab w:val="right" w:pos="9072"/>
      </w:tabs>
    </w:pPr>
  </w:style>
  <w:style w:type="character" w:customStyle="1" w:styleId="FooterChar">
    <w:name w:val="Footer Char"/>
    <w:basedOn w:val="DefaultParagraphFont"/>
    <w:link w:val="Footer"/>
    <w:uiPriority w:val="99"/>
    <w:rsid w:val="0032247B"/>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E21881"/>
    <w:rPr>
      <w:color w:val="0563C1" w:themeColor="hyperlink"/>
      <w:u w:val="single"/>
    </w:rPr>
  </w:style>
  <w:style w:type="character" w:styleId="FollowedHyperlink">
    <w:name w:val="FollowedHyperlink"/>
    <w:basedOn w:val="DefaultParagraphFont"/>
    <w:uiPriority w:val="99"/>
    <w:semiHidden/>
    <w:unhideWhenUsed/>
    <w:rsid w:val="00845D9F"/>
    <w:rPr>
      <w:color w:val="954F72" w:themeColor="followedHyperlink"/>
      <w:u w:val="single"/>
    </w:rPr>
  </w:style>
  <w:style w:type="paragraph" w:styleId="Title">
    <w:name w:val="Title"/>
    <w:basedOn w:val="Normal"/>
    <w:next w:val="Normal"/>
    <w:link w:val="TitleChar"/>
    <w:uiPriority w:val="10"/>
    <w:qFormat/>
    <w:rsid w:val="001476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663"/>
    <w:rPr>
      <w:rFonts w:asciiTheme="majorHAnsi" w:eastAsiaTheme="majorEastAsia" w:hAnsiTheme="majorHAnsi" w:cstheme="majorBidi"/>
      <w:spacing w:val="-10"/>
      <w:kern w:val="28"/>
      <w:sz w:val="56"/>
      <w:szCs w:val="56"/>
      <w:lang w:eastAsia="et-EE"/>
    </w:rPr>
  </w:style>
  <w:style w:type="character" w:customStyle="1" w:styleId="Heading1Char">
    <w:name w:val="Heading 1 Char"/>
    <w:basedOn w:val="DefaultParagraphFont"/>
    <w:link w:val="Heading1"/>
    <w:uiPriority w:val="9"/>
    <w:rsid w:val="00D40981"/>
    <w:rPr>
      <w:rFonts w:asciiTheme="majorHAnsi" w:eastAsiaTheme="majorEastAsia" w:hAnsiTheme="majorHAnsi" w:cstheme="majorBidi"/>
      <w:color w:val="2E74B5" w:themeColor="accent1" w:themeShade="BF"/>
      <w:sz w:val="32"/>
      <w:szCs w:val="32"/>
      <w:lang w:eastAsia="et-EE"/>
    </w:rPr>
  </w:style>
  <w:style w:type="character" w:styleId="UnresolvedMention">
    <w:name w:val="Unresolved Mention"/>
    <w:basedOn w:val="DefaultParagraphFont"/>
    <w:uiPriority w:val="99"/>
    <w:semiHidden/>
    <w:unhideWhenUsed/>
    <w:rsid w:val="00705EAD"/>
    <w:rPr>
      <w:color w:val="605E5C"/>
      <w:shd w:val="clear" w:color="auto" w:fill="E1DFDD"/>
    </w:rPr>
  </w:style>
  <w:style w:type="paragraph" w:styleId="Revision">
    <w:name w:val="Revision"/>
    <w:hidden/>
    <w:uiPriority w:val="99"/>
    <w:semiHidden/>
    <w:rsid w:val="004D4DBB"/>
    <w:pPr>
      <w:spacing w:after="0"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347">
      <w:bodyDiv w:val="1"/>
      <w:marLeft w:val="0"/>
      <w:marRight w:val="0"/>
      <w:marTop w:val="0"/>
      <w:marBottom w:val="0"/>
      <w:divBdr>
        <w:top w:val="none" w:sz="0" w:space="0" w:color="auto"/>
        <w:left w:val="none" w:sz="0" w:space="0" w:color="auto"/>
        <w:bottom w:val="none" w:sz="0" w:space="0" w:color="auto"/>
        <w:right w:val="none" w:sz="0" w:space="0" w:color="auto"/>
      </w:divBdr>
    </w:div>
    <w:div w:id="155848590">
      <w:bodyDiv w:val="1"/>
      <w:marLeft w:val="0"/>
      <w:marRight w:val="0"/>
      <w:marTop w:val="0"/>
      <w:marBottom w:val="0"/>
      <w:divBdr>
        <w:top w:val="none" w:sz="0" w:space="0" w:color="auto"/>
        <w:left w:val="none" w:sz="0" w:space="0" w:color="auto"/>
        <w:bottom w:val="none" w:sz="0" w:space="0" w:color="auto"/>
        <w:right w:val="none" w:sz="0" w:space="0" w:color="auto"/>
      </w:divBdr>
    </w:div>
    <w:div w:id="872153112">
      <w:bodyDiv w:val="1"/>
      <w:marLeft w:val="0"/>
      <w:marRight w:val="0"/>
      <w:marTop w:val="0"/>
      <w:marBottom w:val="0"/>
      <w:divBdr>
        <w:top w:val="none" w:sz="0" w:space="0" w:color="auto"/>
        <w:left w:val="none" w:sz="0" w:space="0" w:color="auto"/>
        <w:bottom w:val="none" w:sz="0" w:space="0" w:color="auto"/>
        <w:right w:val="none" w:sz="0" w:space="0" w:color="auto"/>
      </w:divBdr>
    </w:div>
    <w:div w:id="1152453288">
      <w:bodyDiv w:val="1"/>
      <w:marLeft w:val="0"/>
      <w:marRight w:val="0"/>
      <w:marTop w:val="0"/>
      <w:marBottom w:val="0"/>
      <w:divBdr>
        <w:top w:val="none" w:sz="0" w:space="0" w:color="auto"/>
        <w:left w:val="none" w:sz="0" w:space="0" w:color="auto"/>
        <w:bottom w:val="none" w:sz="0" w:space="0" w:color="auto"/>
        <w:right w:val="none" w:sz="0" w:space="0" w:color="auto"/>
      </w:divBdr>
    </w:div>
    <w:div w:id="1215503707">
      <w:bodyDiv w:val="1"/>
      <w:marLeft w:val="0"/>
      <w:marRight w:val="0"/>
      <w:marTop w:val="0"/>
      <w:marBottom w:val="0"/>
      <w:divBdr>
        <w:top w:val="none" w:sz="0" w:space="0" w:color="auto"/>
        <w:left w:val="none" w:sz="0" w:space="0" w:color="auto"/>
        <w:bottom w:val="none" w:sz="0" w:space="0" w:color="auto"/>
        <w:right w:val="none" w:sz="0" w:space="0" w:color="auto"/>
      </w:divBdr>
    </w:div>
    <w:div w:id="1659649751">
      <w:bodyDiv w:val="1"/>
      <w:marLeft w:val="0"/>
      <w:marRight w:val="0"/>
      <w:marTop w:val="0"/>
      <w:marBottom w:val="0"/>
      <w:divBdr>
        <w:top w:val="none" w:sz="0" w:space="0" w:color="auto"/>
        <w:left w:val="none" w:sz="0" w:space="0" w:color="auto"/>
        <w:bottom w:val="none" w:sz="0" w:space="0" w:color="auto"/>
        <w:right w:val="none" w:sz="0" w:space="0" w:color="auto"/>
      </w:divBdr>
    </w:div>
    <w:div w:id="209597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uktuurifondid.ee/et/log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tk.ee/toetuste-ulevaated-ja-oigusaktid/kiirelt-katte/logod-ja-sumboolik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35BA8-E169-4CE2-94A3-AA4D95C4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1697</Words>
  <Characters>9849</Characters>
  <Application>Microsoft Office Word</Application>
  <DocSecurity>0</DocSecurity>
  <Lines>82</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Kaska</dc:creator>
  <cp:keywords/>
  <dc:description/>
  <cp:lastModifiedBy>Sandra Palu</cp:lastModifiedBy>
  <cp:revision>6</cp:revision>
  <cp:lastPrinted>2018-05-03T07:39:00Z</cp:lastPrinted>
  <dcterms:created xsi:type="dcterms:W3CDTF">2023-12-07T09:14:00Z</dcterms:created>
  <dcterms:modified xsi:type="dcterms:W3CDTF">2024-01-02T09:11:00Z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